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FE956" w14:textId="0B5D5B97" w:rsidR="007912A3" w:rsidRDefault="00B15D5F" w:rsidP="00DB6379">
      <w:pPr>
        <w:spacing w:after="0"/>
        <w:jc w:val="center"/>
      </w:pPr>
      <w:r>
        <w:drawing>
          <wp:anchor distT="0" distB="0" distL="114300" distR="114300" simplePos="0" relativeHeight="251676672" behindDoc="0" locked="0" layoutInCell="1" allowOverlap="1" wp14:anchorId="5F265253" wp14:editId="2D00F2ED">
            <wp:simplePos x="0" y="0"/>
            <wp:positionH relativeFrom="column">
              <wp:posOffset>106045</wp:posOffset>
            </wp:positionH>
            <wp:positionV relativeFrom="paragraph">
              <wp:posOffset>6985</wp:posOffset>
            </wp:positionV>
            <wp:extent cx="1844040" cy="1569720"/>
            <wp:effectExtent l="0" t="0" r="3810" b="0"/>
            <wp:wrapSquare wrapText="bothSides"/>
            <wp:docPr id="586150543" name="Picture 1" descr="A logo with green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150543" name="Picture 1" descr="A logo with green lines&#10;&#10;Description automatically generated"/>
                    <pic:cNvPicPr/>
                  </pic:nvPicPr>
                  <pic:blipFill rotWithShape="1">
                    <a:blip r:embed="rId6">
                      <a:extLst>
                        <a:ext uri="{28A0092B-C50C-407E-A947-70E740481C1C}">
                          <a14:useLocalDpi xmlns:a14="http://schemas.microsoft.com/office/drawing/2010/main" val="0"/>
                        </a:ext>
                      </a:extLst>
                    </a:blip>
                    <a:srcRect l="9428" t="18855" r="9091" b="11784"/>
                    <a:stretch/>
                  </pic:blipFill>
                  <pic:spPr bwMode="auto">
                    <a:xfrm>
                      <a:off x="0" y="0"/>
                      <a:ext cx="1844040" cy="1569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2940">
        <w:t xml:space="preserve"> </w:t>
      </w:r>
      <w:r w:rsidR="00A62C98">
        <w:t xml:space="preserve"> </w:t>
      </w:r>
      <w:r w:rsidR="007912A3">
        <mc:AlternateContent>
          <mc:Choice Requires="wps">
            <w:drawing>
              <wp:inline distT="0" distB="0" distL="0" distR="0" wp14:anchorId="03DEF5C2" wp14:editId="280458D9">
                <wp:extent cx="304800" cy="304800"/>
                <wp:effectExtent l="0" t="0" r="0" b="0"/>
                <wp:docPr id="1714514785"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1A0C3E"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7912A3">
        <w:drawing>
          <wp:inline distT="0" distB="0" distL="0" distR="0" wp14:anchorId="1A7A681C" wp14:editId="64F8CA91">
            <wp:extent cx="2705100" cy="847725"/>
            <wp:effectExtent l="0" t="0" r="0" b="9525"/>
            <wp:docPr id="1291008699" name="Afbeelding 1" descr="A green and white rectang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008699" name="Afbeelding 1" descr="A green and white rectangle with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847725"/>
                    </a:xfrm>
                    <a:prstGeom prst="rect">
                      <a:avLst/>
                    </a:prstGeom>
                    <a:noFill/>
                  </pic:spPr>
                </pic:pic>
              </a:graphicData>
            </a:graphic>
          </wp:inline>
        </w:drawing>
      </w:r>
    </w:p>
    <w:p w14:paraId="697770C4" w14:textId="77777777" w:rsidR="007912A3" w:rsidRDefault="007912A3" w:rsidP="007912A3">
      <w:pPr>
        <w:jc w:val="center"/>
      </w:pPr>
      <w:r w:rsidRPr="00DB6379">
        <w:rPr>
          <w:b/>
          <w:bCs/>
          <w:sz w:val="30"/>
          <w:szCs w:val="30"/>
        </w:rPr>
        <w:t>#FFS/Future of Food Supplements CONGRES</w:t>
      </w:r>
      <w:r w:rsidRPr="006022AB">
        <w:rPr>
          <w:sz w:val="28"/>
          <w:szCs w:val="28"/>
        </w:rPr>
        <w:br/>
      </w:r>
      <w:r w:rsidRPr="00DB6379">
        <w:rPr>
          <w:sz w:val="25"/>
          <w:szCs w:val="25"/>
        </w:rPr>
        <w:t>Spa, Radisson Blu Palace Hotel, 18-20 oktober 2023</w:t>
      </w:r>
      <w:r>
        <w:br/>
      </w:r>
      <w:r w:rsidRPr="006022AB">
        <w:rPr>
          <w:b/>
          <w:bCs/>
          <w:color w:val="70AD47" w:themeColor="accent6"/>
          <w:sz w:val="32"/>
          <w:szCs w:val="32"/>
        </w:rPr>
        <w:t>PROGRAMMA</w:t>
      </w:r>
    </w:p>
    <w:p w14:paraId="42A0D9EC" w14:textId="77777777" w:rsidR="00705D48" w:rsidRDefault="00705D48"/>
    <w:p w14:paraId="2B25B77B" w14:textId="77777777" w:rsidR="007912A3" w:rsidRPr="0092288B" w:rsidRDefault="007912A3">
      <w:pPr>
        <w:rPr>
          <w:b/>
          <w:bCs/>
          <w:color w:val="70AD47" w:themeColor="accent6"/>
          <w:sz w:val="28"/>
          <w:szCs w:val="28"/>
          <w:lang w:val="en-GB"/>
        </w:rPr>
      </w:pPr>
      <w:r w:rsidRPr="0092288B">
        <w:rPr>
          <w:b/>
          <w:bCs/>
          <w:color w:val="70AD47" w:themeColor="accent6"/>
          <w:sz w:val="28"/>
          <w:szCs w:val="28"/>
          <w:lang w:val="en-GB"/>
        </w:rPr>
        <w:t xml:space="preserve"> </w:t>
      </w:r>
    </w:p>
    <w:p w14:paraId="7BD98D45" w14:textId="05F65DF8" w:rsidR="007912A3" w:rsidRPr="004E6F96" w:rsidRDefault="004E6F96">
      <w:pPr>
        <w:rPr>
          <w:b/>
          <w:bCs/>
          <w:color w:val="70AD47" w:themeColor="accent6"/>
          <w:sz w:val="26"/>
          <w:szCs w:val="26"/>
          <w:lang w:val="nl-NL"/>
        </w:rPr>
      </w:pPr>
      <w:r w:rsidRPr="004E6F96">
        <w:rPr>
          <w:b/>
          <w:bCs/>
          <w:color w:val="70AD47" w:themeColor="accent6"/>
          <w:sz w:val="26"/>
          <w:szCs w:val="26"/>
          <w:lang w:val="nl-NL"/>
        </w:rPr>
        <w:t>WOENSDAG 18 OKTOBER 2023 – PRE-CONGRES NETWORKINGNAMIDDAG EN -AVOND</w:t>
      </w:r>
    </w:p>
    <w:p w14:paraId="78F9C680" w14:textId="35168913" w:rsidR="007912A3" w:rsidRPr="0039159B" w:rsidRDefault="007912A3">
      <w:pPr>
        <w:rPr>
          <w:b/>
          <w:bCs/>
          <w:color w:val="000000" w:themeColor="text1"/>
          <w:u w:val="single"/>
          <w:lang w:val="nl-NL"/>
        </w:rPr>
      </w:pPr>
      <w:r w:rsidRPr="0039159B">
        <w:rPr>
          <w:b/>
          <w:bCs/>
          <w:color w:val="000000" w:themeColor="text1"/>
          <w:u w:val="single"/>
          <w:lang w:val="nl-NL"/>
        </w:rPr>
        <w:t>Namiddagprogramma naar keuze:</w:t>
      </w:r>
    </w:p>
    <w:tbl>
      <w:tblPr>
        <w:tblStyle w:val="TableGrid"/>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1486"/>
        <w:gridCol w:w="4558"/>
        <w:gridCol w:w="3126"/>
      </w:tblGrid>
      <w:tr w:rsidR="00CD41ED" w:rsidRPr="008A2F9D" w14:paraId="281B0446" w14:textId="77777777" w:rsidTr="00887370">
        <w:tc>
          <w:tcPr>
            <w:tcW w:w="1486" w:type="dxa"/>
            <w:shd w:val="clear" w:color="auto" w:fill="FFFFFF" w:themeFill="background1"/>
          </w:tcPr>
          <w:p w14:paraId="4B4766B7" w14:textId="6E96F5A1" w:rsidR="008B28BB" w:rsidRPr="008A2F9D" w:rsidRDefault="008B28BB" w:rsidP="008B28BB">
            <w:pPr>
              <w:spacing w:line="360" w:lineRule="auto"/>
              <w:rPr>
                <w:color w:val="000000" w:themeColor="text1"/>
                <w:lang w:val="nl-NL"/>
              </w:rPr>
            </w:pPr>
            <w:r w:rsidRPr="008A2F9D">
              <w:rPr>
                <w:color w:val="000000" w:themeColor="text1"/>
                <w:lang w:val="nl-NL"/>
              </w:rPr>
              <w:t>13</w:t>
            </w:r>
            <w:r>
              <w:rPr>
                <w:color w:val="000000" w:themeColor="text1"/>
                <w:lang w:val="nl-NL"/>
              </w:rPr>
              <w:t>h</w:t>
            </w:r>
            <w:r w:rsidRPr="008A2F9D">
              <w:rPr>
                <w:color w:val="000000" w:themeColor="text1"/>
                <w:lang w:val="nl-NL"/>
              </w:rPr>
              <w:t>00</w:t>
            </w:r>
          </w:p>
        </w:tc>
        <w:tc>
          <w:tcPr>
            <w:tcW w:w="4558" w:type="dxa"/>
            <w:shd w:val="clear" w:color="auto" w:fill="FFFFFF" w:themeFill="background1"/>
          </w:tcPr>
          <w:p w14:paraId="0D3C54FF" w14:textId="606FE133" w:rsidR="008B28BB" w:rsidRPr="008A2F9D" w:rsidRDefault="008B28BB" w:rsidP="008B28BB">
            <w:pPr>
              <w:spacing w:line="360" w:lineRule="auto"/>
              <w:rPr>
                <w:b/>
                <w:bCs/>
                <w:color w:val="000000" w:themeColor="text1"/>
              </w:rPr>
            </w:pPr>
            <w:r w:rsidRPr="008A2F9D">
              <w:rPr>
                <w:b/>
                <w:bCs/>
                <w:color w:val="000000" w:themeColor="text1"/>
              </w:rPr>
              <w:t>Golftornooi: be-sup Golf Trophy 2</w:t>
            </w:r>
            <w:r w:rsidRPr="008A2F9D">
              <w:rPr>
                <w:b/>
                <w:bCs/>
                <w:color w:val="000000" w:themeColor="text1"/>
                <w:vertAlign w:val="superscript"/>
              </w:rPr>
              <w:t>nd</w:t>
            </w:r>
            <w:r w:rsidRPr="008A2F9D">
              <w:rPr>
                <w:b/>
                <w:bCs/>
                <w:color w:val="000000" w:themeColor="text1"/>
              </w:rPr>
              <w:t xml:space="preserve"> ed. </w:t>
            </w:r>
          </w:p>
        </w:tc>
        <w:tc>
          <w:tcPr>
            <w:tcW w:w="3126" w:type="dxa"/>
            <w:shd w:val="clear" w:color="auto" w:fill="FFFFFF" w:themeFill="background1"/>
          </w:tcPr>
          <w:p w14:paraId="5E957E4C" w14:textId="13D87B1C" w:rsidR="008B28BB" w:rsidRPr="008A2F9D" w:rsidRDefault="00CD41ED" w:rsidP="008B28BB">
            <w:pPr>
              <w:spacing w:line="360" w:lineRule="auto"/>
              <w:rPr>
                <w:color w:val="000000" w:themeColor="text1"/>
                <w:lang w:val="en-GB"/>
              </w:rPr>
            </w:pPr>
            <w:bookmarkStart w:id="0" w:name="_Hlk144469554"/>
            <w:r>
              <w:drawing>
                <wp:anchor distT="0" distB="0" distL="114300" distR="114300" simplePos="0" relativeHeight="251675648" behindDoc="0" locked="0" layoutInCell="1" allowOverlap="1" wp14:anchorId="1ADF0033" wp14:editId="0CE99CAD">
                  <wp:simplePos x="0" y="0"/>
                  <wp:positionH relativeFrom="column">
                    <wp:posOffset>-43815</wp:posOffset>
                  </wp:positionH>
                  <wp:positionV relativeFrom="paragraph">
                    <wp:posOffset>0</wp:posOffset>
                  </wp:positionV>
                  <wp:extent cx="669662" cy="480060"/>
                  <wp:effectExtent l="0" t="0" r="0" b="0"/>
                  <wp:wrapThrough wrapText="bothSides">
                    <wp:wrapPolygon edited="0">
                      <wp:start x="0" y="0"/>
                      <wp:lineTo x="0" y="20571"/>
                      <wp:lineTo x="20903" y="20571"/>
                      <wp:lineTo x="20903" y="0"/>
                      <wp:lineTo x="0" y="0"/>
                    </wp:wrapPolygon>
                  </wp:wrapThrough>
                  <wp:docPr id="1743927579" name="Picture 1" descr="Geen foto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en fotobeschrijving beschikbaa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683" t="12337" r="9689" b="21829"/>
                          <a:stretch/>
                        </pic:blipFill>
                        <pic:spPr bwMode="auto">
                          <a:xfrm>
                            <a:off x="0" y="0"/>
                            <a:ext cx="669662" cy="480060"/>
                          </a:xfrm>
                          <a:prstGeom prst="rect">
                            <a:avLst/>
                          </a:prstGeom>
                          <a:noFill/>
                          <a:ln>
                            <a:noFill/>
                          </a:ln>
                          <a:extLst>
                            <a:ext uri="{53640926-AAD7-44D8-BBD7-CCE9431645EC}">
                              <a14:shadowObscured xmlns:a14="http://schemas.microsoft.com/office/drawing/2010/main"/>
                            </a:ext>
                          </a:extLst>
                        </pic:spPr>
                      </pic:pic>
                    </a:graphicData>
                  </a:graphic>
                </wp:anchor>
              </w:drawing>
            </w:r>
            <w:r w:rsidRPr="008A2F9D">
              <w:rPr>
                <w:color w:val="000000" w:themeColor="text1"/>
                <w:lang w:val="en-GB"/>
              </w:rPr>
              <w:t xml:space="preserve"> </w:t>
            </w:r>
            <w:r w:rsidR="008B28BB" w:rsidRPr="008A2F9D">
              <w:rPr>
                <w:color w:val="000000" w:themeColor="text1"/>
                <w:lang w:val="en-GB"/>
              </w:rPr>
              <w:t>Royal Golf Club des Fagnes, Spa</w:t>
            </w:r>
            <w:bookmarkEnd w:id="0"/>
          </w:p>
        </w:tc>
      </w:tr>
      <w:tr w:rsidR="00CD41ED" w:rsidRPr="008A2F9D" w14:paraId="758EA5A4" w14:textId="77777777" w:rsidTr="00887370">
        <w:tc>
          <w:tcPr>
            <w:tcW w:w="1486" w:type="dxa"/>
            <w:shd w:val="clear" w:color="auto" w:fill="FFFFFF" w:themeFill="background1"/>
          </w:tcPr>
          <w:p w14:paraId="2F7FC307" w14:textId="5D33B50D" w:rsidR="008B28BB" w:rsidRPr="008A2F9D" w:rsidRDefault="008B28BB" w:rsidP="008B28BB">
            <w:pPr>
              <w:spacing w:line="360" w:lineRule="auto"/>
              <w:rPr>
                <w:color w:val="000000" w:themeColor="text1"/>
                <w:lang w:val="nl-NL"/>
              </w:rPr>
            </w:pPr>
            <w:r w:rsidRPr="008A2F9D">
              <w:rPr>
                <w:color w:val="000000" w:themeColor="text1"/>
                <w:lang w:val="nl-NL"/>
              </w:rPr>
              <w:t>15</w:t>
            </w:r>
            <w:r>
              <w:rPr>
                <w:color w:val="000000" w:themeColor="text1"/>
                <w:lang w:val="nl-NL"/>
              </w:rPr>
              <w:t>h</w:t>
            </w:r>
            <w:r w:rsidRPr="008A2F9D">
              <w:rPr>
                <w:color w:val="000000" w:themeColor="text1"/>
                <w:lang w:val="nl-NL"/>
              </w:rPr>
              <w:t>00</w:t>
            </w:r>
          </w:p>
        </w:tc>
        <w:tc>
          <w:tcPr>
            <w:tcW w:w="4558" w:type="dxa"/>
            <w:shd w:val="clear" w:color="auto" w:fill="FFFFFF" w:themeFill="background1"/>
          </w:tcPr>
          <w:p w14:paraId="5369B5F7" w14:textId="3A550FFA" w:rsidR="008B28BB" w:rsidRPr="008A2F9D" w:rsidRDefault="008B28BB" w:rsidP="008B28BB">
            <w:pPr>
              <w:spacing w:line="360" w:lineRule="auto"/>
              <w:rPr>
                <w:b/>
                <w:bCs/>
                <w:color w:val="000000" w:themeColor="text1"/>
                <w:lang w:val="nl-NL"/>
              </w:rPr>
            </w:pPr>
            <w:r w:rsidRPr="008A2F9D">
              <w:rPr>
                <w:b/>
                <w:bCs/>
                <w:color w:val="000000" w:themeColor="text1"/>
                <w:lang w:val="nl-NL"/>
              </w:rPr>
              <w:t xml:space="preserve">Historische wandeling door Spa o.l.v gids </w:t>
            </w:r>
          </w:p>
        </w:tc>
        <w:tc>
          <w:tcPr>
            <w:tcW w:w="3126" w:type="dxa"/>
            <w:shd w:val="clear" w:color="auto" w:fill="FFFFFF" w:themeFill="background1"/>
          </w:tcPr>
          <w:p w14:paraId="19769714" w14:textId="77777777" w:rsidR="008B28BB" w:rsidRPr="008A2F9D" w:rsidRDefault="008B28BB" w:rsidP="008B28BB">
            <w:pPr>
              <w:spacing w:line="360" w:lineRule="auto"/>
              <w:rPr>
                <w:color w:val="000000" w:themeColor="text1"/>
              </w:rPr>
            </w:pPr>
            <w:bookmarkStart w:id="1" w:name="_Hlk144469600"/>
            <w:r w:rsidRPr="008A2F9D">
              <w:rPr>
                <w:color w:val="000000" w:themeColor="text1"/>
              </w:rPr>
              <w:t>Visit Spa – start: Lobby Radisson Blu Palace Hotel</w:t>
            </w:r>
            <w:bookmarkEnd w:id="1"/>
          </w:p>
        </w:tc>
      </w:tr>
      <w:tr w:rsidR="00CD41ED" w:rsidRPr="008A2F9D" w14:paraId="0C33214A" w14:textId="77777777" w:rsidTr="00887370">
        <w:trPr>
          <w:trHeight w:val="427"/>
        </w:trPr>
        <w:tc>
          <w:tcPr>
            <w:tcW w:w="1486" w:type="dxa"/>
            <w:shd w:val="clear" w:color="auto" w:fill="FFFFFF" w:themeFill="background1"/>
          </w:tcPr>
          <w:p w14:paraId="7C757A70" w14:textId="07077EDC" w:rsidR="008B28BB" w:rsidRPr="008A2F9D" w:rsidRDefault="008B28BB" w:rsidP="008B28BB">
            <w:pPr>
              <w:spacing w:line="360" w:lineRule="auto"/>
              <w:rPr>
                <w:color w:val="000000" w:themeColor="text1"/>
                <w:lang w:val="nl-NL"/>
              </w:rPr>
            </w:pPr>
            <w:r w:rsidRPr="008A2F9D">
              <w:rPr>
                <w:color w:val="000000" w:themeColor="text1"/>
                <w:lang w:val="nl-NL"/>
              </w:rPr>
              <w:t>16</w:t>
            </w:r>
            <w:r>
              <w:rPr>
                <w:color w:val="000000" w:themeColor="text1"/>
                <w:lang w:val="nl-NL"/>
              </w:rPr>
              <w:t>h</w:t>
            </w:r>
            <w:r w:rsidRPr="008A2F9D">
              <w:rPr>
                <w:color w:val="000000" w:themeColor="text1"/>
                <w:lang w:val="nl-NL"/>
              </w:rPr>
              <w:t>00</w:t>
            </w:r>
          </w:p>
        </w:tc>
        <w:tc>
          <w:tcPr>
            <w:tcW w:w="4558" w:type="dxa"/>
            <w:shd w:val="clear" w:color="auto" w:fill="FFFFFF" w:themeFill="background1"/>
          </w:tcPr>
          <w:p w14:paraId="41E71040" w14:textId="77777777" w:rsidR="008B28BB" w:rsidRPr="008A2F9D" w:rsidRDefault="008B28BB" w:rsidP="008B28BB">
            <w:pPr>
              <w:spacing w:line="360" w:lineRule="auto"/>
              <w:rPr>
                <w:b/>
                <w:bCs/>
                <w:color w:val="000000" w:themeColor="text1"/>
                <w:lang w:val="nl-NL"/>
              </w:rPr>
            </w:pPr>
            <w:r w:rsidRPr="008A2F9D">
              <w:rPr>
                <w:b/>
                <w:bCs/>
                <w:color w:val="000000" w:themeColor="text1"/>
                <w:lang w:val="nl-NL"/>
              </w:rPr>
              <w:t>Golfinitiatie</w:t>
            </w:r>
          </w:p>
        </w:tc>
        <w:tc>
          <w:tcPr>
            <w:tcW w:w="3126" w:type="dxa"/>
            <w:shd w:val="clear" w:color="auto" w:fill="FFFFFF" w:themeFill="background1"/>
          </w:tcPr>
          <w:p w14:paraId="586740F0" w14:textId="13B31D71" w:rsidR="008B28BB" w:rsidRPr="008A2F9D" w:rsidRDefault="008B28BB" w:rsidP="008B28BB">
            <w:pPr>
              <w:spacing w:line="360" w:lineRule="auto"/>
              <w:rPr>
                <w:color w:val="000000" w:themeColor="text1"/>
              </w:rPr>
            </w:pPr>
            <w:r>
              <w:drawing>
                <wp:anchor distT="0" distB="0" distL="114300" distR="114300" simplePos="0" relativeHeight="251668480" behindDoc="0" locked="0" layoutInCell="1" allowOverlap="1" wp14:anchorId="733DFF3B" wp14:editId="749B827B">
                  <wp:simplePos x="0" y="0"/>
                  <wp:positionH relativeFrom="column">
                    <wp:posOffset>1350645</wp:posOffset>
                  </wp:positionH>
                  <wp:positionV relativeFrom="paragraph">
                    <wp:posOffset>3175</wp:posOffset>
                  </wp:positionV>
                  <wp:extent cx="251460" cy="518160"/>
                  <wp:effectExtent l="0" t="0" r="0" b="0"/>
                  <wp:wrapSquare wrapText="bothSides"/>
                  <wp:docPr id="768197223" name="Picture 4" descr="Golf speler pictogram sport club zwart logo |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lf speler pictogram sport club zwart logo | Premium Vec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2F9D">
              <w:rPr>
                <w:color w:val="000000" w:themeColor="text1"/>
              </w:rPr>
              <w:t>Royal Golf Club des Fagnes, Spa</w:t>
            </w:r>
          </w:p>
        </w:tc>
      </w:tr>
      <w:tr w:rsidR="00CD41ED" w:rsidRPr="00CB2940" w14:paraId="7DA10B55" w14:textId="77777777" w:rsidTr="00887370">
        <w:trPr>
          <w:trHeight w:val="427"/>
        </w:trPr>
        <w:tc>
          <w:tcPr>
            <w:tcW w:w="1486" w:type="dxa"/>
            <w:shd w:val="clear" w:color="auto" w:fill="FFFFFF" w:themeFill="background1"/>
          </w:tcPr>
          <w:p w14:paraId="609A1936" w14:textId="77E7249E" w:rsidR="0092288B" w:rsidRPr="008A2F9D" w:rsidRDefault="0092288B" w:rsidP="0092288B">
            <w:pPr>
              <w:spacing w:line="360" w:lineRule="auto"/>
              <w:rPr>
                <w:color w:val="000000" w:themeColor="text1"/>
                <w:lang w:val="nl-NL"/>
              </w:rPr>
            </w:pPr>
            <w:r w:rsidRPr="008A2F9D">
              <w:rPr>
                <w:color w:val="000000" w:themeColor="text1"/>
                <w:lang w:val="nl-NL"/>
              </w:rPr>
              <w:t>18</w:t>
            </w:r>
            <w:r>
              <w:rPr>
                <w:color w:val="000000" w:themeColor="text1"/>
                <w:lang w:val="nl-NL"/>
              </w:rPr>
              <w:t>h</w:t>
            </w:r>
            <w:r w:rsidRPr="008A2F9D">
              <w:rPr>
                <w:color w:val="000000" w:themeColor="text1"/>
                <w:lang w:val="nl-NL"/>
              </w:rPr>
              <w:t>30-20</w:t>
            </w:r>
            <w:r>
              <w:rPr>
                <w:color w:val="000000" w:themeColor="text1"/>
                <w:lang w:val="nl-NL"/>
              </w:rPr>
              <w:t>h</w:t>
            </w:r>
            <w:r w:rsidRPr="008A2F9D">
              <w:rPr>
                <w:color w:val="000000" w:themeColor="text1"/>
                <w:lang w:val="nl-NL"/>
              </w:rPr>
              <w:t>30</w:t>
            </w:r>
          </w:p>
        </w:tc>
        <w:tc>
          <w:tcPr>
            <w:tcW w:w="4558" w:type="dxa"/>
            <w:shd w:val="clear" w:color="auto" w:fill="FFFFFF" w:themeFill="background1"/>
          </w:tcPr>
          <w:p w14:paraId="12C611B3" w14:textId="64E8C932" w:rsidR="0092288B" w:rsidRPr="008A2F9D" w:rsidRDefault="0092288B" w:rsidP="0092288B">
            <w:pPr>
              <w:rPr>
                <w:b/>
                <w:bCs/>
                <w:color w:val="000000" w:themeColor="text1"/>
                <w:lang w:val="nl-NL"/>
              </w:rPr>
            </w:pPr>
            <w:r w:rsidRPr="008A2F9D">
              <w:rPr>
                <w:b/>
                <w:bCs/>
                <w:color w:val="000000" w:themeColor="text1"/>
                <w:lang w:val="nl-NL"/>
              </w:rPr>
              <w:t>Welkomst-walking dinner:</w:t>
            </w:r>
            <w:r w:rsidRPr="008A2F9D">
              <w:rPr>
                <w:color w:val="000000" w:themeColor="text1"/>
                <w:lang w:val="nl-NL"/>
              </w:rPr>
              <w:br/>
              <w:t>met welkomstwoord door de directeur van Visit Spa en de Schepen voor Toerisme van de stad Spa</w:t>
            </w:r>
          </w:p>
        </w:tc>
        <w:tc>
          <w:tcPr>
            <w:tcW w:w="3126" w:type="dxa"/>
            <w:shd w:val="clear" w:color="auto" w:fill="FFFFFF" w:themeFill="background1"/>
          </w:tcPr>
          <w:p w14:paraId="4EB75C5A" w14:textId="305B7848" w:rsidR="0092288B" w:rsidRPr="008A2F9D" w:rsidRDefault="0092288B" w:rsidP="0092288B">
            <w:pPr>
              <w:rPr>
                <w:color w:val="000000" w:themeColor="text1"/>
                <w:lang w:val="fr-FR"/>
              </w:rPr>
            </w:pPr>
            <w:r w:rsidRPr="008A2F9D">
              <w:rPr>
                <w:color w:val="000000" w:themeColor="text1"/>
                <w:lang w:val="fr-FR"/>
              </w:rPr>
              <w:t>Pouhon Pierre-le-Grand,</w:t>
            </w:r>
          </w:p>
          <w:p w14:paraId="53A1B4C7" w14:textId="6B5ED0EB" w:rsidR="0092288B" w:rsidRPr="0092288B" w:rsidRDefault="0092288B" w:rsidP="0092288B">
            <w:pPr>
              <w:spacing w:line="360" w:lineRule="auto"/>
              <w:rPr>
                <w:lang w:val="fr-FR"/>
              </w:rPr>
            </w:pPr>
            <w:r w:rsidRPr="008A2F9D">
              <w:rPr>
                <w:rFonts w:cstheme="minorHAnsi"/>
                <w:color w:val="000000" w:themeColor="text1"/>
                <w:shd w:val="clear" w:color="auto" w:fill="FFFFFF"/>
                <w:lang w:val="fr-BE"/>
              </w:rPr>
              <w:t>Rue du Marché 1a, 4900 Spa</w:t>
            </w:r>
          </w:p>
        </w:tc>
      </w:tr>
    </w:tbl>
    <w:p w14:paraId="2C27A154" w14:textId="19CA32BE" w:rsidR="0039159B" w:rsidRDefault="0039159B" w:rsidP="0039159B">
      <w:pPr>
        <w:rPr>
          <w:color w:val="000000" w:themeColor="text1"/>
          <w:lang w:val="fr-FR"/>
        </w:rPr>
      </w:pPr>
    </w:p>
    <w:p w14:paraId="788E5BB8" w14:textId="0861995C" w:rsidR="00E10BBE" w:rsidRPr="004E6F96" w:rsidRDefault="004E6F96" w:rsidP="004E6F96">
      <w:pPr>
        <w:rPr>
          <w:b/>
          <w:bCs/>
          <w:color w:val="70AD47" w:themeColor="accent6"/>
          <w:sz w:val="26"/>
          <w:szCs w:val="26"/>
          <w:lang w:val="nl-NL"/>
        </w:rPr>
      </w:pPr>
      <w:r w:rsidRPr="004E6F96">
        <w:rPr>
          <w:b/>
          <w:bCs/>
          <w:color w:val="70AD47" w:themeColor="accent6"/>
          <w:sz w:val="26"/>
          <w:szCs w:val="26"/>
          <w:lang w:val="nl-NL"/>
        </w:rPr>
        <w:t>DONDERDAG 19 OKTOBER 2023 – CONGRESDAG 1</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83"/>
        <w:gridCol w:w="4577"/>
        <w:gridCol w:w="3012"/>
      </w:tblGrid>
      <w:tr w:rsidR="00DB6379" w14:paraId="15E359A3" w14:textId="77777777" w:rsidTr="00DB6379">
        <w:tc>
          <w:tcPr>
            <w:tcW w:w="1483" w:type="dxa"/>
          </w:tcPr>
          <w:p w14:paraId="6C9052F5" w14:textId="780CC390" w:rsidR="00DB6379" w:rsidRPr="006F4DA6" w:rsidRDefault="00DB6379" w:rsidP="00DD5713">
            <w:pPr>
              <w:rPr>
                <w:lang w:val="nl-NL"/>
              </w:rPr>
            </w:pPr>
            <w:r>
              <w:rPr>
                <w:lang w:val="nl-NL"/>
              </w:rPr>
              <w:t>09h00-10h00</w:t>
            </w:r>
          </w:p>
        </w:tc>
        <w:tc>
          <w:tcPr>
            <w:tcW w:w="4577" w:type="dxa"/>
          </w:tcPr>
          <w:p w14:paraId="77CB699A" w14:textId="77777777" w:rsidR="00DB6379" w:rsidRPr="00DB6379" w:rsidRDefault="00DB6379" w:rsidP="00DD5713">
            <w:pPr>
              <w:rPr>
                <w:b/>
                <w:bCs/>
                <w:lang w:val="nl-NL"/>
              </w:rPr>
            </w:pPr>
            <w:r w:rsidRPr="00DB6379">
              <w:rPr>
                <w:b/>
                <w:bCs/>
                <w:lang w:val="nl-NL"/>
              </w:rPr>
              <w:t>Onthaal/registratie</w:t>
            </w:r>
          </w:p>
        </w:tc>
        <w:tc>
          <w:tcPr>
            <w:tcW w:w="3012" w:type="dxa"/>
          </w:tcPr>
          <w:p w14:paraId="519F28AA" w14:textId="77777777" w:rsidR="00DB6379" w:rsidRPr="00DB6379" w:rsidRDefault="00DB6379" w:rsidP="00DD5713">
            <w:r w:rsidRPr="00DB6379">
              <w:t>Radisson Blu Palace hotel, Spa</w:t>
            </w:r>
          </w:p>
          <w:p w14:paraId="61E7D500" w14:textId="77777777" w:rsidR="00DB6379" w:rsidRPr="00E46C56" w:rsidRDefault="00DB6379" w:rsidP="00DD5713">
            <w:pPr>
              <w:rPr>
                <w:b/>
                <w:bCs/>
              </w:rPr>
            </w:pPr>
          </w:p>
        </w:tc>
      </w:tr>
    </w:tbl>
    <w:p w14:paraId="68259FEB" w14:textId="77777777" w:rsidR="00DB6379" w:rsidRDefault="00DB6379" w:rsidP="00DB6379">
      <w:pPr>
        <w:spacing w:after="0"/>
        <w:jc w:val="both"/>
        <w:rPr>
          <w:b/>
          <w:bCs/>
          <w:color w:val="70AD47" w:themeColor="accent6"/>
          <w:lang w:val="nl-NL"/>
        </w:rPr>
      </w:pPr>
    </w:p>
    <w:p w14:paraId="7162D831" w14:textId="77777777" w:rsidR="00E10BBE" w:rsidRDefault="00E10BBE" w:rsidP="00DB6379">
      <w:pPr>
        <w:spacing w:after="0"/>
        <w:jc w:val="both"/>
        <w:rPr>
          <w:b/>
          <w:bCs/>
          <w:color w:val="70AD47" w:themeColor="accent6"/>
          <w:lang w:val="nl-NL"/>
        </w:rPr>
      </w:pPr>
    </w:p>
    <w:p w14:paraId="1FAFF1C4" w14:textId="5823955B" w:rsidR="00DB6379" w:rsidRPr="00DB6379" w:rsidRDefault="00DB6379" w:rsidP="00DB6379">
      <w:pPr>
        <w:jc w:val="both"/>
        <w:rPr>
          <w:b/>
          <w:bCs/>
          <w:color w:val="70AD47" w:themeColor="accent6"/>
          <w:lang w:val="nl-NL"/>
        </w:rPr>
      </w:pPr>
      <w:r w:rsidRPr="00DB6379">
        <w:rPr>
          <w:b/>
          <w:bCs/>
          <w:color w:val="70AD47" w:themeColor="accent6"/>
          <w:lang w:val="nl-NL"/>
        </w:rPr>
        <w:t>Sessie 1: economische context en uitdagingen o.g.v. wet- en regelgeving voor voedingssupplementen</w:t>
      </w:r>
    </w:p>
    <w:tbl>
      <w:tblPr>
        <w:tblStyle w:val="TableGrid"/>
        <w:tblW w:w="945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8"/>
        <w:gridCol w:w="8037"/>
      </w:tblGrid>
      <w:tr w:rsidR="008B28BB" w:rsidRPr="00CB2940" w14:paraId="1D92F7CF" w14:textId="77777777" w:rsidTr="00887370">
        <w:trPr>
          <w:trHeight w:val="810"/>
        </w:trPr>
        <w:tc>
          <w:tcPr>
            <w:tcW w:w="1418" w:type="dxa"/>
          </w:tcPr>
          <w:p w14:paraId="47F7EEE6" w14:textId="19FE689F" w:rsidR="008B28BB" w:rsidRDefault="008B28BB" w:rsidP="00DD5713">
            <w:pPr>
              <w:rPr>
                <w:lang w:val="nl-NL"/>
              </w:rPr>
            </w:pPr>
            <w:r>
              <w:rPr>
                <w:lang w:val="nl-NL"/>
              </w:rPr>
              <w:t>10h00</w:t>
            </w:r>
          </w:p>
        </w:tc>
        <w:tc>
          <w:tcPr>
            <w:tcW w:w="8037" w:type="dxa"/>
          </w:tcPr>
          <w:p w14:paraId="0D94B93C" w14:textId="77777777" w:rsidR="008B28BB" w:rsidRDefault="008B28BB" w:rsidP="00852A84">
            <w:pPr>
              <w:rPr>
                <w:lang w:val="nl-NL"/>
              </w:rPr>
            </w:pPr>
            <w:bookmarkStart w:id="2" w:name="_Hlk144471015"/>
            <w:r w:rsidRPr="00D34079">
              <w:rPr>
                <w:b/>
                <w:bCs/>
                <w:lang w:val="nl-NL"/>
              </w:rPr>
              <w:t xml:space="preserve">Verwelkoming en opening </w:t>
            </w:r>
            <w:r>
              <w:rPr>
                <w:b/>
                <w:bCs/>
                <w:lang w:val="nl-NL"/>
              </w:rPr>
              <w:t>van het congres – Paul Coussement, voorzitter, &amp; Valerie Vercammen, secretaris-generaal, be-sup</w:t>
            </w:r>
            <w:bookmarkEnd w:id="2"/>
            <w:r>
              <w:rPr>
                <w:b/>
                <w:bCs/>
                <w:lang w:val="nl-NL"/>
              </w:rPr>
              <w:br/>
            </w:r>
          </w:p>
        </w:tc>
      </w:tr>
      <w:tr w:rsidR="008B28BB" w:rsidRPr="00CB2940" w14:paraId="4565BA6A" w14:textId="77777777" w:rsidTr="00887370">
        <w:trPr>
          <w:trHeight w:val="1620"/>
        </w:trPr>
        <w:tc>
          <w:tcPr>
            <w:tcW w:w="1418" w:type="dxa"/>
          </w:tcPr>
          <w:p w14:paraId="2A397ED7" w14:textId="3703A7CC" w:rsidR="008B28BB" w:rsidRDefault="008B28BB" w:rsidP="00DD5713">
            <w:pPr>
              <w:rPr>
                <w:lang w:val="nl-NL"/>
              </w:rPr>
            </w:pPr>
            <w:bookmarkStart w:id="3" w:name="_Hlk144471125"/>
            <w:r>
              <w:rPr>
                <w:lang w:val="nl-NL"/>
              </w:rPr>
              <w:t>10h15</w:t>
            </w:r>
          </w:p>
        </w:tc>
        <w:tc>
          <w:tcPr>
            <w:tcW w:w="8037" w:type="dxa"/>
          </w:tcPr>
          <w:p w14:paraId="7AC3D23F" w14:textId="77777777" w:rsidR="008B28BB" w:rsidRPr="00D34079" w:rsidRDefault="008B28BB" w:rsidP="00852A84">
            <w:pPr>
              <w:jc w:val="both"/>
              <w:rPr>
                <w:b/>
                <w:bCs/>
                <w:lang w:val="nl-NL"/>
              </w:rPr>
            </w:pPr>
            <w:r w:rsidRPr="00D34079">
              <w:rPr>
                <w:b/>
                <w:bCs/>
                <w:lang w:val="nl-NL"/>
              </w:rPr>
              <w:t>Evolutie van de voedingssupplementenmarkt</w:t>
            </w:r>
            <w:r>
              <w:rPr>
                <w:b/>
                <w:bCs/>
                <w:lang w:val="nl-NL"/>
              </w:rPr>
              <w:t xml:space="preserve"> – Thomas Lochot, IQVIA</w:t>
            </w:r>
            <w:r w:rsidRPr="00D34079">
              <w:rPr>
                <w:b/>
                <w:bCs/>
                <w:lang w:val="nl-NL"/>
              </w:rPr>
              <w:br/>
            </w:r>
            <w:r w:rsidRPr="00D34079">
              <w:rPr>
                <w:lang w:val="nl-NL"/>
              </w:rPr>
              <w:t xml:space="preserve">Thomas </w:t>
            </w:r>
            <w:r>
              <w:rPr>
                <w:lang w:val="nl-NL"/>
              </w:rPr>
              <w:t xml:space="preserve">Lochot is senior consultant bij marktonderzoeksbureau IQVIA gespecialiseerd in gezondheidszorgtendenzen. Hij loodst u door de recente kerncijfers van de voedingssupplementenmarkt op Belgisch, gewestelijk (VL, Wall, Bxl) en Europees niveau, geeft specifieke toelichting bij enkele productcategorieën en benadrukt het huidige belang van omnichannel-marketinginspanningen. </w:t>
            </w:r>
          </w:p>
        </w:tc>
      </w:tr>
      <w:bookmarkEnd w:id="3"/>
      <w:tr w:rsidR="008B28BB" w:rsidRPr="00CB2940" w14:paraId="3226DD02" w14:textId="77777777" w:rsidTr="00887370">
        <w:trPr>
          <w:trHeight w:val="810"/>
        </w:trPr>
        <w:tc>
          <w:tcPr>
            <w:tcW w:w="1418" w:type="dxa"/>
          </w:tcPr>
          <w:p w14:paraId="6AAD5457" w14:textId="69BFF169" w:rsidR="008B28BB" w:rsidRDefault="008B28BB" w:rsidP="00DD5713">
            <w:pPr>
              <w:rPr>
                <w:lang w:val="nl-NL"/>
              </w:rPr>
            </w:pPr>
            <w:r>
              <w:rPr>
                <w:lang w:val="nl-NL"/>
              </w:rPr>
              <w:lastRenderedPageBreak/>
              <w:t>10h45</w:t>
            </w:r>
          </w:p>
        </w:tc>
        <w:tc>
          <w:tcPr>
            <w:tcW w:w="8037" w:type="dxa"/>
          </w:tcPr>
          <w:p w14:paraId="7F1FBB53" w14:textId="77777777" w:rsidR="008B28BB" w:rsidRDefault="008B28BB" w:rsidP="00852A84">
            <w:pPr>
              <w:jc w:val="both"/>
              <w:rPr>
                <w:lang w:val="nl-NL"/>
              </w:rPr>
            </w:pPr>
            <w:bookmarkStart w:id="4" w:name="_Hlk144471268"/>
            <w:r>
              <w:rPr>
                <w:b/>
                <w:bCs/>
                <w:lang w:val="nl-NL"/>
              </w:rPr>
              <w:t>Regulatoire uitdagingen in de Europese Unie</w:t>
            </w:r>
            <w:r w:rsidRPr="00421105">
              <w:rPr>
                <w:b/>
                <w:bCs/>
                <w:lang w:val="nl-NL"/>
              </w:rPr>
              <w:t xml:space="preserve"> </w:t>
            </w:r>
            <w:r>
              <w:rPr>
                <w:b/>
                <w:bCs/>
                <w:lang w:val="nl-NL"/>
              </w:rPr>
              <w:t xml:space="preserve">– Livia Menichetti, directeur-generaal EHPM </w:t>
            </w:r>
            <w:r>
              <w:rPr>
                <w:b/>
                <w:bCs/>
                <w:lang w:val="nl-NL"/>
              </w:rPr>
              <w:br/>
            </w:r>
            <w:r w:rsidRPr="00C947EF">
              <w:rPr>
                <w:lang w:val="nl-NL"/>
              </w:rPr>
              <w:t>Livia Menichetti</w:t>
            </w:r>
            <w:r>
              <w:rPr>
                <w:lang w:val="nl-NL"/>
              </w:rPr>
              <w:t>, directeur-generaal</w:t>
            </w:r>
            <w:r w:rsidRPr="00C947EF">
              <w:rPr>
                <w:lang w:val="nl-NL"/>
              </w:rPr>
              <w:t xml:space="preserve"> van </w:t>
            </w:r>
            <w:r>
              <w:rPr>
                <w:lang w:val="nl-NL"/>
              </w:rPr>
              <w:t>onze</w:t>
            </w:r>
            <w:r w:rsidRPr="00C947EF">
              <w:rPr>
                <w:lang w:val="nl-NL"/>
              </w:rPr>
              <w:t xml:space="preserve"> Europese sectorfederatie EHPM</w:t>
            </w:r>
            <w:r>
              <w:rPr>
                <w:lang w:val="nl-NL"/>
              </w:rPr>
              <w:t xml:space="preserve">, schetst de belangrijke hangende EU regelgevingsdossiers die momenteel een uitdaging vormen: toepassing van de wederzijdse erkenning tussen lidstaten, correcte toepassing van artikel 8, implementatie van de Novel Food-wetgeving, harmonisatie van de maximumniveau’s voor vitaminen en mineralen, het gebruik van de term ‘probiotica’, enz. </w:t>
            </w:r>
            <w:r w:rsidRPr="00DC1293">
              <w:rPr>
                <w:lang w:val="nl-NL"/>
              </w:rPr>
              <w:t xml:space="preserve">EHPM werkt proactief samen met de Europese instellingen en andere belanghebbenden om samen oplossingen te vinden voor deze uitdagingen die het volledige potentieel van de </w:t>
            </w:r>
            <w:r>
              <w:rPr>
                <w:lang w:val="nl-NL"/>
              </w:rPr>
              <w:t>EU-</w:t>
            </w:r>
            <w:r w:rsidRPr="00DC1293">
              <w:rPr>
                <w:lang w:val="nl-NL"/>
              </w:rPr>
              <w:t>voedingssupplementensector zouden ontsluiten om bij te dragen aan gezondere burgers en een sterkere economie in de komende jaren.</w:t>
            </w:r>
            <w:bookmarkEnd w:id="4"/>
          </w:p>
          <w:p w14:paraId="168973A9" w14:textId="77777777" w:rsidR="005E4323" w:rsidRPr="00944C2E" w:rsidRDefault="005E4323" w:rsidP="00852A84">
            <w:pPr>
              <w:jc w:val="both"/>
              <w:rPr>
                <w:lang w:val="nl-NL"/>
              </w:rPr>
            </w:pPr>
          </w:p>
        </w:tc>
      </w:tr>
      <w:tr w:rsidR="008B28BB" w:rsidRPr="00CB2940" w14:paraId="5EC9C1EA" w14:textId="77777777" w:rsidTr="00887370">
        <w:trPr>
          <w:trHeight w:val="1898"/>
        </w:trPr>
        <w:tc>
          <w:tcPr>
            <w:tcW w:w="1418" w:type="dxa"/>
          </w:tcPr>
          <w:p w14:paraId="17F95B90" w14:textId="437E33BB" w:rsidR="008B28BB" w:rsidRDefault="008B28BB" w:rsidP="00DD5713">
            <w:pPr>
              <w:rPr>
                <w:lang w:val="nl-NL"/>
              </w:rPr>
            </w:pPr>
            <w:r>
              <w:rPr>
                <w:lang w:val="nl-NL"/>
              </w:rPr>
              <w:t>11h15</w:t>
            </w:r>
          </w:p>
        </w:tc>
        <w:tc>
          <w:tcPr>
            <w:tcW w:w="8037" w:type="dxa"/>
          </w:tcPr>
          <w:p w14:paraId="543A61E0" w14:textId="77777777" w:rsidR="008B28BB" w:rsidRPr="00EE111A" w:rsidRDefault="008B28BB" w:rsidP="00852A84">
            <w:pPr>
              <w:rPr>
                <w:lang w:val="nl-NL"/>
              </w:rPr>
            </w:pPr>
            <w:bookmarkStart w:id="5" w:name="_Hlk144471879"/>
            <w:r w:rsidRPr="00EE111A">
              <w:rPr>
                <w:b/>
                <w:bCs/>
                <w:lang w:val="nl-NL"/>
              </w:rPr>
              <w:t>Wet</w:t>
            </w:r>
            <w:r>
              <w:rPr>
                <w:b/>
                <w:bCs/>
                <w:lang w:val="nl-NL"/>
              </w:rPr>
              <w:t xml:space="preserve">telijke </w:t>
            </w:r>
            <w:r w:rsidRPr="00EE111A">
              <w:rPr>
                <w:b/>
                <w:bCs/>
                <w:lang w:val="nl-NL"/>
              </w:rPr>
              <w:t>uitdagingen: een juridische potpourri – Paul-Emile Mousin &amp; Allister Zuinen (M2Z) &amp; Grégory Sorreaux (Thales)</w:t>
            </w:r>
            <w:r w:rsidRPr="00EE111A">
              <w:rPr>
                <w:lang w:val="nl-NL"/>
              </w:rPr>
              <w:br/>
              <w:t xml:space="preserve">Juridische adviseurs Meester Mousin en Allister Zuinen van M2Z Legal Assistance en </w:t>
            </w:r>
            <w:r w:rsidRPr="00EE111A">
              <w:rPr>
                <w:lang w:val="nl-NL"/>
              </w:rPr>
              <w:br/>
              <w:t xml:space="preserve">advokaat </w:t>
            </w:r>
            <w:r>
              <w:rPr>
                <w:lang w:val="nl-NL"/>
              </w:rPr>
              <w:t xml:space="preserve">Meester </w:t>
            </w:r>
            <w:r w:rsidRPr="00EE111A">
              <w:rPr>
                <w:lang w:val="nl-NL"/>
              </w:rPr>
              <w:t xml:space="preserve">Grégory Sorreaux van Thales </w:t>
            </w:r>
            <w:r>
              <w:rPr>
                <w:lang w:val="nl-NL"/>
              </w:rPr>
              <w:t xml:space="preserve">maken u wegwijs in de juridische complexiteit rond voedingssupplementen en leveren u nuttige juridische handvaten voor uw interacties met de Belgische autoriteiten. </w:t>
            </w:r>
            <w:bookmarkEnd w:id="5"/>
          </w:p>
        </w:tc>
      </w:tr>
    </w:tbl>
    <w:p w14:paraId="4950EE33" w14:textId="6A8797FA" w:rsidR="008B28BB" w:rsidRDefault="00852A84" w:rsidP="0039159B">
      <w:pPr>
        <w:rPr>
          <w:color w:val="000000" w:themeColor="text1"/>
          <w:lang w:val="nl-BE"/>
        </w:rPr>
      </w:pPr>
      <w:r>
        <w:drawing>
          <wp:anchor distT="0" distB="0" distL="114300" distR="114300" simplePos="0" relativeHeight="251669504" behindDoc="0" locked="0" layoutInCell="1" allowOverlap="1" wp14:anchorId="18EF6927" wp14:editId="0CA6D0EB">
            <wp:simplePos x="0" y="0"/>
            <wp:positionH relativeFrom="margin">
              <wp:posOffset>10160</wp:posOffset>
            </wp:positionH>
            <wp:positionV relativeFrom="paragraph">
              <wp:posOffset>106680</wp:posOffset>
            </wp:positionV>
            <wp:extent cx="434340" cy="434340"/>
            <wp:effectExtent l="0" t="0" r="3810" b="3810"/>
            <wp:wrapSquare wrapText="bothSides"/>
            <wp:docPr id="1588477974" name="Picture 7" descr="lunchtijd kleur icoon. diner pauze. middag zakelijke bijeenkomst. timing en  duur van de zakenlunch. tafelmes, vork en bord met klok erin. geïsoleerde  vectorillustratie 6065227 Vectorkunst bij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nchtijd kleur icoon. diner pauze. middag zakelijke bijeenkomst. timing en  duur van de zakenlunch. tafelmes, vork en bord met klok erin. geïsoleerde  vectorillustratie 6065227 Vectorkunst bij Vecteez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434340" cy="434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32C7D1" w14:textId="51800002" w:rsidR="00852A84" w:rsidRDefault="00852A84" w:rsidP="00852A84">
      <w:pPr>
        <w:rPr>
          <w:b/>
          <w:bCs/>
          <w:color w:val="70AD47" w:themeColor="accent6"/>
          <w:lang w:val="nl-NL"/>
        </w:rPr>
      </w:pPr>
      <w:r w:rsidRPr="0092288B">
        <w:rPr>
          <w:b/>
          <w:bCs/>
          <w:color w:val="70AD47" w:themeColor="accent6"/>
          <w:sz w:val="24"/>
          <w:szCs w:val="24"/>
          <w:lang w:val="nl-NL"/>
        </w:rPr>
        <w:t xml:space="preserve">12h00 – 13h00 </w:t>
      </w:r>
      <w:r w:rsidRPr="0092288B">
        <w:rPr>
          <w:b/>
          <w:bCs/>
          <w:color w:val="70AD47" w:themeColor="accent6"/>
          <w:sz w:val="24"/>
          <w:szCs w:val="24"/>
          <w:lang w:val="nl-NL"/>
        </w:rPr>
        <w:tab/>
      </w:r>
      <w:r w:rsidR="00887370" w:rsidRPr="0092288B">
        <w:rPr>
          <w:b/>
          <w:bCs/>
          <w:color w:val="70AD47" w:themeColor="accent6"/>
          <w:sz w:val="24"/>
          <w:szCs w:val="24"/>
          <w:lang w:val="nl-NL"/>
        </w:rPr>
        <w:t xml:space="preserve">LUNCH </w:t>
      </w:r>
      <w:r>
        <w:rPr>
          <w:b/>
          <w:bCs/>
          <w:color w:val="70AD47" w:themeColor="accent6"/>
          <w:lang w:val="nl-NL"/>
        </w:rPr>
        <w:br/>
      </w:r>
      <w:r>
        <w:rPr>
          <w:b/>
          <w:bCs/>
          <w:color w:val="70AD47" w:themeColor="accent6"/>
          <w:lang w:val="nl-NL"/>
        </w:rPr>
        <w:br/>
        <w:t xml:space="preserve">Sessie 2: Naar een optimale wettelijke status voor voedingssupplementen </w:t>
      </w:r>
    </w:p>
    <w:tbl>
      <w:tblPr>
        <w:tblStyle w:val="TableGrid"/>
        <w:tblW w:w="9469" w:type="dxa"/>
        <w:tblInd w:w="-11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82"/>
        <w:gridCol w:w="7987"/>
      </w:tblGrid>
      <w:tr w:rsidR="00852A84" w:rsidRPr="00CB2940" w14:paraId="3D0DC45F" w14:textId="77777777" w:rsidTr="00852A84">
        <w:tc>
          <w:tcPr>
            <w:tcW w:w="1482" w:type="dxa"/>
          </w:tcPr>
          <w:p w14:paraId="4E3631DB" w14:textId="21148FD7" w:rsidR="00852A84" w:rsidRPr="00BD5183" w:rsidRDefault="00852A84" w:rsidP="00DD5713">
            <w:pPr>
              <w:rPr>
                <w:color w:val="70AD47" w:themeColor="accent6"/>
                <w:lang w:val="nl-NL"/>
              </w:rPr>
            </w:pPr>
            <w:r w:rsidRPr="00BD5183">
              <w:rPr>
                <w:lang w:val="nl-NL"/>
              </w:rPr>
              <w:t>13</w:t>
            </w:r>
            <w:r>
              <w:rPr>
                <w:lang w:val="nl-NL"/>
              </w:rPr>
              <w:t>h</w:t>
            </w:r>
            <w:r w:rsidRPr="00BD5183">
              <w:rPr>
                <w:lang w:val="nl-NL"/>
              </w:rPr>
              <w:t>00</w:t>
            </w:r>
          </w:p>
        </w:tc>
        <w:tc>
          <w:tcPr>
            <w:tcW w:w="7987" w:type="dxa"/>
          </w:tcPr>
          <w:p w14:paraId="102380B8" w14:textId="68DEFD8A" w:rsidR="00852A84" w:rsidRPr="00761066" w:rsidRDefault="00852A84" w:rsidP="00761066">
            <w:pPr>
              <w:rPr>
                <w:b/>
                <w:bCs/>
                <w:lang w:val="nl-NL"/>
              </w:rPr>
            </w:pPr>
            <w:r w:rsidRPr="00BD5183">
              <w:rPr>
                <w:b/>
                <w:bCs/>
                <w:lang w:val="nl-NL"/>
              </w:rPr>
              <w:t xml:space="preserve">Een </w:t>
            </w:r>
            <w:r>
              <w:rPr>
                <w:b/>
                <w:bCs/>
                <w:lang w:val="nl-NL"/>
              </w:rPr>
              <w:t>gegradueerde</w:t>
            </w:r>
            <w:r w:rsidRPr="00BD5183">
              <w:rPr>
                <w:b/>
                <w:bCs/>
                <w:lang w:val="nl-NL"/>
              </w:rPr>
              <w:t xml:space="preserve"> benadering voor de evaluatie van botanische gezondheidsclaims – Hélène Kergosien &amp; Elodie Veyret</w:t>
            </w:r>
            <w:r>
              <w:rPr>
                <w:b/>
                <w:bCs/>
                <w:lang w:val="nl-NL"/>
              </w:rPr>
              <w:t>, Synadiet</w:t>
            </w:r>
            <w:r>
              <w:rPr>
                <w:b/>
                <w:bCs/>
                <w:lang w:val="nl-NL"/>
              </w:rPr>
              <w:br/>
            </w:r>
            <w:r w:rsidRPr="00B23479">
              <w:rPr>
                <w:lang w:val="nl-NL"/>
              </w:rPr>
              <w:t>Hélène Kergosien, technico-reglementair exper</w:t>
            </w:r>
            <w:r>
              <w:rPr>
                <w:lang w:val="nl-NL"/>
              </w:rPr>
              <w:t xml:space="preserve">t o.g.v. planten, en Elodie Veyret, regulatoir expert voedingssupplementen, beiden actief in onze Franse zusterorganisatie Synadiet, wijden u in in het voorstel voor een gegradueerde aanpak voor de beoordeling van de ‘on-hold claims’ voor gebruik van planten in voedingssupplementen.  </w:t>
            </w:r>
            <w:r w:rsidRPr="00B23479">
              <w:rPr>
                <w:b/>
                <w:bCs/>
                <w:color w:val="70AD47" w:themeColor="accent6"/>
                <w:lang w:val="nl-NL"/>
              </w:rPr>
              <w:br/>
            </w:r>
          </w:p>
        </w:tc>
      </w:tr>
      <w:tr w:rsidR="00852A84" w:rsidRPr="00CB2940" w14:paraId="7A48560C" w14:textId="77777777" w:rsidTr="00852A84">
        <w:tc>
          <w:tcPr>
            <w:tcW w:w="1482" w:type="dxa"/>
          </w:tcPr>
          <w:p w14:paraId="54334CD3" w14:textId="0157E5E7" w:rsidR="00852A84" w:rsidRPr="008B1494" w:rsidRDefault="00852A84" w:rsidP="00DD5713">
            <w:pPr>
              <w:rPr>
                <w:color w:val="70AD47" w:themeColor="accent6"/>
                <w:lang w:val="nl-NL"/>
              </w:rPr>
            </w:pPr>
            <w:r w:rsidRPr="008B1494">
              <w:rPr>
                <w:lang w:val="nl-NL"/>
              </w:rPr>
              <w:t>13</w:t>
            </w:r>
            <w:r>
              <w:rPr>
                <w:lang w:val="nl-NL"/>
              </w:rPr>
              <w:t>h</w:t>
            </w:r>
            <w:r w:rsidRPr="008B1494">
              <w:rPr>
                <w:lang w:val="nl-NL"/>
              </w:rPr>
              <w:t>45</w:t>
            </w:r>
          </w:p>
        </w:tc>
        <w:tc>
          <w:tcPr>
            <w:tcW w:w="7987" w:type="dxa"/>
          </w:tcPr>
          <w:p w14:paraId="4F170C19" w14:textId="77777777" w:rsidR="00852A84" w:rsidRDefault="00852A84" w:rsidP="00852A84">
            <w:pPr>
              <w:jc w:val="both"/>
              <w:rPr>
                <w:b/>
                <w:bCs/>
                <w:lang w:val="nl-NL"/>
              </w:rPr>
            </w:pPr>
            <w:r w:rsidRPr="009F6542">
              <w:rPr>
                <w:b/>
                <w:bCs/>
                <w:lang w:val="nl-NL"/>
              </w:rPr>
              <w:t xml:space="preserve">Naar een optimale </w:t>
            </w:r>
            <w:r>
              <w:rPr>
                <w:b/>
                <w:bCs/>
                <w:lang w:val="nl-NL"/>
              </w:rPr>
              <w:t>wettelijke</w:t>
            </w:r>
            <w:r w:rsidRPr="009F6542">
              <w:rPr>
                <w:b/>
                <w:bCs/>
                <w:lang w:val="nl-NL"/>
              </w:rPr>
              <w:t xml:space="preserve"> status voor voedingssupplementen: het </w:t>
            </w:r>
            <w:r>
              <w:rPr>
                <w:b/>
                <w:bCs/>
                <w:lang w:val="nl-NL"/>
              </w:rPr>
              <w:t xml:space="preserve">voorbeeld van het </w:t>
            </w:r>
            <w:r w:rsidRPr="009F6542">
              <w:rPr>
                <w:b/>
                <w:bCs/>
                <w:lang w:val="nl-NL"/>
              </w:rPr>
              <w:t>Canadese model</w:t>
            </w:r>
            <w:r>
              <w:rPr>
                <w:b/>
                <w:bCs/>
                <w:lang w:val="nl-NL"/>
              </w:rPr>
              <w:t xml:space="preserve"> – Marie-Sophie Gensolen, Pharma Inside</w:t>
            </w:r>
          </w:p>
          <w:p w14:paraId="423805EE" w14:textId="77777777" w:rsidR="00852A84" w:rsidRPr="007F1E7E" w:rsidRDefault="00852A84" w:rsidP="00852A84">
            <w:pPr>
              <w:jc w:val="both"/>
              <w:rPr>
                <w:b/>
                <w:bCs/>
                <w:color w:val="70AD47" w:themeColor="accent6"/>
                <w:lang w:val="nl-NL"/>
              </w:rPr>
            </w:pPr>
            <w:r w:rsidRPr="00605D41">
              <w:rPr>
                <w:lang w:val="nl-NL"/>
              </w:rPr>
              <w:t xml:space="preserve">Marie-Sophie Gensolen, doctor in de farmacie en voorzitter/stichter van Pharma Inside, gespecialiseerd in ontwikkeling en regelgeving voor voedingssupplementen, cosmetica en medische hulpmiddelen,  </w:t>
            </w:r>
            <w:r>
              <w:rPr>
                <w:lang w:val="nl-NL"/>
              </w:rPr>
              <w:t xml:space="preserve">legt de huidige wettelijke (voedings-)status van voedingssupplementen onder de loep en bespreekt mogelijke alternatieven, zoals het ‘Canadese model’ van ‘natural health products’ die een specifieke intermediaire status genieten tussen ‘food’ en ‘farma’. </w:t>
            </w:r>
            <w:r w:rsidRPr="007F1E7E">
              <w:rPr>
                <w:b/>
                <w:bCs/>
                <w:lang w:val="nl-NL"/>
              </w:rPr>
              <w:br/>
            </w:r>
          </w:p>
        </w:tc>
      </w:tr>
    </w:tbl>
    <w:p w14:paraId="7EFFC216" w14:textId="77777777" w:rsidR="00852A84" w:rsidRDefault="00852A84" w:rsidP="00852A84">
      <w:pPr>
        <w:rPr>
          <w:b/>
          <w:bCs/>
          <w:color w:val="70AD47" w:themeColor="accent6"/>
          <w:lang w:val="nl-NL"/>
        </w:rPr>
      </w:pPr>
    </w:p>
    <w:p w14:paraId="5053282F" w14:textId="33592C28" w:rsidR="00852A84" w:rsidRDefault="00852A84" w:rsidP="00852A84">
      <w:pPr>
        <w:rPr>
          <w:b/>
          <w:bCs/>
          <w:color w:val="70AD47" w:themeColor="accent6"/>
          <w:lang w:val="nl-NL"/>
        </w:rPr>
      </w:pPr>
      <w:r>
        <w:rPr>
          <w:b/>
          <w:bCs/>
          <w:color w:val="70AD47" w:themeColor="accent6"/>
          <w:lang w:val="nl-NL"/>
        </w:rPr>
        <w:t xml:space="preserve">Sessie 3: Gerichte micronutritie </w:t>
      </w:r>
    </w:p>
    <w:tbl>
      <w:tblPr>
        <w:tblStyle w:val="TableGrid"/>
        <w:tblW w:w="9464" w:type="dxa"/>
        <w:tblInd w:w="-11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81"/>
        <w:gridCol w:w="7983"/>
      </w:tblGrid>
      <w:tr w:rsidR="00852A84" w:rsidRPr="00CB2940" w14:paraId="7245C8F9" w14:textId="77777777" w:rsidTr="00852A84">
        <w:tc>
          <w:tcPr>
            <w:tcW w:w="1481" w:type="dxa"/>
          </w:tcPr>
          <w:p w14:paraId="1F5888E7" w14:textId="219DC1C9" w:rsidR="00852A84" w:rsidRPr="00D02870" w:rsidRDefault="00852A84" w:rsidP="00DD5713">
            <w:pPr>
              <w:rPr>
                <w:color w:val="70AD47" w:themeColor="accent6"/>
                <w:lang w:val="nl-NL"/>
              </w:rPr>
            </w:pPr>
            <w:r w:rsidRPr="00D02870">
              <w:rPr>
                <w:lang w:val="nl-NL"/>
              </w:rPr>
              <w:t>14</w:t>
            </w:r>
            <w:r>
              <w:rPr>
                <w:lang w:val="nl-NL"/>
              </w:rPr>
              <w:t>h</w:t>
            </w:r>
            <w:r w:rsidRPr="00D02870">
              <w:rPr>
                <w:lang w:val="nl-NL"/>
              </w:rPr>
              <w:t>30</w:t>
            </w:r>
          </w:p>
        </w:tc>
        <w:tc>
          <w:tcPr>
            <w:tcW w:w="7983" w:type="dxa"/>
          </w:tcPr>
          <w:p w14:paraId="7D8085E7" w14:textId="77777777" w:rsidR="00852A84" w:rsidRDefault="00852A84" w:rsidP="00761066">
            <w:pPr>
              <w:rPr>
                <w:lang w:val="nl-NL"/>
              </w:rPr>
            </w:pPr>
            <w:r w:rsidRPr="00407D76">
              <w:rPr>
                <w:b/>
                <w:bCs/>
                <w:lang w:val="nl-NL"/>
              </w:rPr>
              <w:t>De ‘nutritie en consumenten’-enquête 2023 van de Waalse agri-food innovatiecluster WAGRALIM – Guillaume Hulin &amp; Catherine Malingreau, Wagralim</w:t>
            </w:r>
            <w:r>
              <w:rPr>
                <w:b/>
                <w:bCs/>
                <w:lang w:val="nl-NL"/>
              </w:rPr>
              <w:br/>
            </w:r>
            <w:r>
              <w:rPr>
                <w:lang w:val="nl-NL"/>
              </w:rPr>
              <w:t xml:space="preserve">In afwachting van de federale voedselconsumptiepeiling van Sciensano, die vertraging opliep en waarvan de resultaten pas in 2024 zullen bekendgemaakt worden, bieden Guillaume en Catherine van Wagralim u al een kijkje op de resultaten van de voedingsenquête die Wagralim in 2023 uitvoerde bij 1000 representatieve Belgen. Hoe </w:t>
            </w:r>
            <w:r>
              <w:rPr>
                <w:lang w:val="nl-NL"/>
              </w:rPr>
              <w:lastRenderedPageBreak/>
              <w:t xml:space="preserve">gezond of ongezond eet de Belgische consument, en wat denkt hij of zij over voedingssupplementen?  </w:t>
            </w:r>
          </w:p>
          <w:p w14:paraId="2288B99F" w14:textId="41A063AD" w:rsidR="005E4323" w:rsidRPr="00761066" w:rsidRDefault="005E4323" w:rsidP="00761066">
            <w:pPr>
              <w:rPr>
                <w:b/>
                <w:bCs/>
                <w:lang w:val="nl-NL"/>
              </w:rPr>
            </w:pPr>
          </w:p>
        </w:tc>
      </w:tr>
      <w:tr w:rsidR="00852A84" w:rsidRPr="00CB2940" w14:paraId="3EF16C19" w14:textId="77777777" w:rsidTr="00852A84">
        <w:tc>
          <w:tcPr>
            <w:tcW w:w="1481" w:type="dxa"/>
          </w:tcPr>
          <w:p w14:paraId="7A3BEBD8" w14:textId="31D759EE" w:rsidR="00852A84" w:rsidRPr="007F5B4A" w:rsidRDefault="00852A84" w:rsidP="00DD5713">
            <w:pPr>
              <w:rPr>
                <w:color w:val="70AD47" w:themeColor="accent6"/>
                <w:lang w:val="nl-NL"/>
              </w:rPr>
            </w:pPr>
            <w:r w:rsidRPr="007F5B4A">
              <w:rPr>
                <w:lang w:val="nl-NL"/>
              </w:rPr>
              <w:lastRenderedPageBreak/>
              <w:t>15</w:t>
            </w:r>
            <w:r>
              <w:rPr>
                <w:lang w:val="nl-NL"/>
              </w:rPr>
              <w:t>h</w:t>
            </w:r>
            <w:r w:rsidRPr="007F5B4A">
              <w:rPr>
                <w:lang w:val="nl-NL"/>
              </w:rPr>
              <w:t>15</w:t>
            </w:r>
          </w:p>
        </w:tc>
        <w:tc>
          <w:tcPr>
            <w:tcW w:w="7983" w:type="dxa"/>
          </w:tcPr>
          <w:p w14:paraId="67D3B32E" w14:textId="77777777" w:rsidR="00852A84" w:rsidRDefault="00852A84" w:rsidP="00761066">
            <w:pPr>
              <w:jc w:val="both"/>
              <w:rPr>
                <w:b/>
                <w:bCs/>
                <w:lang w:val="nl-NL"/>
              </w:rPr>
            </w:pPr>
            <w:r w:rsidRPr="007F5B4A">
              <w:rPr>
                <w:b/>
                <w:bCs/>
                <w:lang w:val="nl-NL"/>
              </w:rPr>
              <w:t>De visie van een diëtist – Hella Van Laer, diëtist en voedingswetenschapper</w:t>
            </w:r>
          </w:p>
          <w:p w14:paraId="3F8DD356" w14:textId="77777777" w:rsidR="00852A84" w:rsidRPr="00F513BA" w:rsidRDefault="00852A84" w:rsidP="00761066">
            <w:pPr>
              <w:jc w:val="both"/>
              <w:rPr>
                <w:color w:val="70AD47" w:themeColor="accent6"/>
                <w:lang w:val="nl-NL"/>
              </w:rPr>
            </w:pPr>
            <w:r>
              <w:rPr>
                <w:lang w:val="nl-NL"/>
              </w:rPr>
              <w:t xml:space="preserve">Als licentiate in de voeding- en dieetleer geeft Hella Van Laer via haar boeken, keynotes en individuele begeleiding inzichten en sturing bij het ontwikkelen van een gezonde leef- en eetstijl. Hoe voedingssupplementen daarin passen toont zij aan met voorbeelden uit de diëtistische praktijk. </w:t>
            </w:r>
          </w:p>
        </w:tc>
      </w:tr>
    </w:tbl>
    <w:p w14:paraId="0E16E4E9" w14:textId="4494D061" w:rsidR="00852A84" w:rsidRPr="00852A84" w:rsidRDefault="00852A84" w:rsidP="00852A84">
      <w:pPr>
        <w:rPr>
          <w:b/>
          <w:bCs/>
          <w:color w:val="70AD47" w:themeColor="accent6"/>
          <w:lang w:val="nl-BE"/>
        </w:rPr>
      </w:pPr>
      <w:r>
        <w:drawing>
          <wp:anchor distT="0" distB="0" distL="114300" distR="114300" simplePos="0" relativeHeight="251670528" behindDoc="0" locked="0" layoutInCell="1" allowOverlap="1" wp14:anchorId="5CA44ADF" wp14:editId="593EF472">
            <wp:simplePos x="0" y="0"/>
            <wp:positionH relativeFrom="margin">
              <wp:posOffset>-635</wp:posOffset>
            </wp:positionH>
            <wp:positionV relativeFrom="paragraph">
              <wp:posOffset>68580</wp:posOffset>
            </wp:positionV>
            <wp:extent cx="624840" cy="624840"/>
            <wp:effectExtent l="0" t="0" r="3810" b="3810"/>
            <wp:wrapSquare wrapText="bothSides"/>
            <wp:docPr id="699334451" name="Picture 8" descr="Network Symbol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twork Symbol Images - Free Download on Freepi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5110E1" w14:textId="61830989" w:rsidR="00852A84" w:rsidRPr="0092288B" w:rsidRDefault="00852A84" w:rsidP="00852A84">
      <w:pPr>
        <w:rPr>
          <w:b/>
          <w:bCs/>
          <w:color w:val="70AD47" w:themeColor="accent6"/>
          <w:sz w:val="24"/>
          <w:szCs w:val="24"/>
          <w:lang w:val="nl-NL"/>
        </w:rPr>
      </w:pPr>
      <w:r w:rsidRPr="0092288B">
        <w:rPr>
          <w:b/>
          <w:bCs/>
          <w:color w:val="70AD47" w:themeColor="accent6"/>
          <w:sz w:val="24"/>
          <w:szCs w:val="24"/>
          <w:lang w:val="nl-NL"/>
        </w:rPr>
        <w:t>15h45-16h15</w:t>
      </w:r>
      <w:r w:rsidRPr="0092288B">
        <w:rPr>
          <w:b/>
          <w:bCs/>
          <w:color w:val="70AD47" w:themeColor="accent6"/>
          <w:sz w:val="24"/>
          <w:szCs w:val="24"/>
          <w:lang w:val="nl-NL"/>
        </w:rPr>
        <w:tab/>
      </w:r>
      <w:r w:rsidR="00887370" w:rsidRPr="0092288B">
        <w:rPr>
          <w:b/>
          <w:bCs/>
          <w:color w:val="70AD47" w:themeColor="accent6"/>
          <w:sz w:val="24"/>
          <w:szCs w:val="24"/>
          <w:lang w:val="nl-NL"/>
        </w:rPr>
        <w:t>NETWORKING-PAUZE</w:t>
      </w:r>
    </w:p>
    <w:p w14:paraId="3C11F00C" w14:textId="77777777" w:rsidR="00852A84" w:rsidRDefault="00852A84" w:rsidP="0039159B">
      <w:pPr>
        <w:rPr>
          <w:color w:val="000000" w:themeColor="text1"/>
          <w:lang w:val="nl-BE"/>
        </w:rPr>
      </w:pPr>
    </w:p>
    <w:tbl>
      <w:tblPr>
        <w:tblStyle w:val="TableGrid"/>
        <w:tblW w:w="921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8"/>
        <w:gridCol w:w="7796"/>
      </w:tblGrid>
      <w:tr w:rsidR="00852A84" w:rsidRPr="00CB2940" w14:paraId="20F30BB6" w14:textId="77777777" w:rsidTr="00887370">
        <w:tc>
          <w:tcPr>
            <w:tcW w:w="1418" w:type="dxa"/>
          </w:tcPr>
          <w:p w14:paraId="7F3EED1A" w14:textId="0A55A25A" w:rsidR="00852A84" w:rsidRPr="00121BE9" w:rsidRDefault="00852A84" w:rsidP="00DD5713">
            <w:pPr>
              <w:rPr>
                <w:lang w:val="nl-NL"/>
              </w:rPr>
            </w:pPr>
            <w:r w:rsidRPr="00121BE9">
              <w:rPr>
                <w:lang w:val="nl-NL"/>
              </w:rPr>
              <w:t>16</w:t>
            </w:r>
            <w:r>
              <w:rPr>
                <w:lang w:val="nl-NL"/>
              </w:rPr>
              <w:t>h</w:t>
            </w:r>
            <w:r w:rsidRPr="00121BE9">
              <w:rPr>
                <w:lang w:val="nl-NL"/>
              </w:rPr>
              <w:t>15</w:t>
            </w:r>
          </w:p>
        </w:tc>
        <w:tc>
          <w:tcPr>
            <w:tcW w:w="7796" w:type="dxa"/>
          </w:tcPr>
          <w:p w14:paraId="5C2412CB" w14:textId="77777777" w:rsidR="00852A84" w:rsidRDefault="00852A84" w:rsidP="00852A84">
            <w:pPr>
              <w:jc w:val="both"/>
              <w:rPr>
                <w:lang w:val="nl-NL"/>
              </w:rPr>
            </w:pPr>
            <w:r w:rsidRPr="00121BE9">
              <w:rPr>
                <w:b/>
                <w:bCs/>
                <w:lang w:val="nl-NL"/>
              </w:rPr>
              <w:t xml:space="preserve">Elk jaar jonger? Hoe veroudering vertragen… of omkeren – </w:t>
            </w:r>
            <w:r>
              <w:rPr>
                <w:b/>
                <w:bCs/>
                <w:lang w:val="nl-NL"/>
              </w:rPr>
              <w:t xml:space="preserve">Prof </w:t>
            </w:r>
            <w:r w:rsidRPr="00121BE9">
              <w:rPr>
                <w:b/>
                <w:bCs/>
                <w:lang w:val="nl-NL"/>
              </w:rPr>
              <w:t>Reginald Deschepper</w:t>
            </w:r>
            <w:r>
              <w:rPr>
                <w:b/>
                <w:bCs/>
                <w:lang w:val="nl-NL"/>
              </w:rPr>
              <w:br/>
            </w:r>
            <w:r>
              <w:rPr>
                <w:lang w:val="nl-NL"/>
              </w:rPr>
              <w:t xml:space="preserve">Prof </w:t>
            </w:r>
            <w:r w:rsidRPr="00E503AE">
              <w:rPr>
                <w:lang w:val="nl-NL"/>
              </w:rPr>
              <w:t>Reginald Deschepper</w:t>
            </w:r>
            <w:r>
              <w:rPr>
                <w:lang w:val="nl-NL"/>
              </w:rPr>
              <w:t xml:space="preserve"> (VUB) is medisch antropoloog en verbonden aan de onderzoeksgroep Mental Health &amp; Wellbeing van de VUB (nu prof. em.). Als groot bezieler van levensstijlgeneeskunde en de wetenschap van de verjonging neemt hij u mee op een boeiende ontdekkingstocht langsheen de belangrijkste mechanismes van veroudering en verjonging. Hoe kunnen we onze biologische klok trager doen tikken? </w:t>
            </w:r>
            <w:r>
              <w:rPr>
                <w:lang w:val="nl-NL"/>
              </w:rPr>
              <w:br/>
              <w:t xml:space="preserve">Prof Deschepper is ook (co)auteur van de populair-wetenschappelijke boeken  ‘Je levensstijl als medicijn’ en ‘Elk jaar jonger’.  </w:t>
            </w:r>
          </w:p>
          <w:p w14:paraId="2C1AF343" w14:textId="0AED4C9F" w:rsidR="005E4323" w:rsidRPr="00121BE9" w:rsidRDefault="005E4323" w:rsidP="00852A84">
            <w:pPr>
              <w:jc w:val="both"/>
              <w:rPr>
                <w:b/>
                <w:bCs/>
                <w:lang w:val="nl-NL"/>
              </w:rPr>
            </w:pPr>
          </w:p>
        </w:tc>
      </w:tr>
      <w:tr w:rsidR="00852A84" w:rsidRPr="0081045E" w14:paraId="4A5F6E56" w14:textId="77777777" w:rsidTr="00887370">
        <w:tc>
          <w:tcPr>
            <w:tcW w:w="1418" w:type="dxa"/>
          </w:tcPr>
          <w:p w14:paraId="27150BB4" w14:textId="0C059AB8" w:rsidR="00852A84" w:rsidRPr="00FB2A89" w:rsidRDefault="00852A84" w:rsidP="00DD5713">
            <w:pPr>
              <w:rPr>
                <w:lang w:val="nl-NL"/>
              </w:rPr>
            </w:pPr>
            <w:r w:rsidRPr="00FB2A89">
              <w:rPr>
                <w:lang w:val="nl-NL"/>
              </w:rPr>
              <w:t>16</w:t>
            </w:r>
            <w:r>
              <w:rPr>
                <w:lang w:val="nl-NL"/>
              </w:rPr>
              <w:t>h</w:t>
            </w:r>
            <w:r w:rsidRPr="00FB2A89">
              <w:rPr>
                <w:lang w:val="nl-NL"/>
              </w:rPr>
              <w:t>45</w:t>
            </w:r>
          </w:p>
        </w:tc>
        <w:tc>
          <w:tcPr>
            <w:tcW w:w="7796" w:type="dxa"/>
          </w:tcPr>
          <w:p w14:paraId="732478BF" w14:textId="7A09C45B" w:rsidR="00852A84" w:rsidRDefault="00B15D5F" w:rsidP="00761066">
            <w:pPr>
              <w:rPr>
                <w:lang w:val="nl-NL"/>
              </w:rPr>
            </w:pPr>
            <w:r>
              <w:rPr>
                <w:b/>
                <w:bCs/>
                <w:lang w:val="nl-NL"/>
                <w14:ligatures w14:val="none"/>
              </w:rPr>
              <w:t xml:space="preserve">Van aanbevolen dagelijkse hoeveelheden naar gepersonaliseerde hoeveelheden: voorbeelden van de impact van onze genetische polymorfismen </w:t>
            </w:r>
            <w:r w:rsidR="00852A84" w:rsidRPr="0081045E">
              <w:rPr>
                <w:b/>
                <w:bCs/>
                <w:lang w:val="nl-NL"/>
              </w:rPr>
              <w:t>– Dr Jean-Michel Philippart de Foy</w:t>
            </w:r>
            <w:r w:rsidR="00852A84" w:rsidRPr="0081045E">
              <w:rPr>
                <w:b/>
                <w:bCs/>
                <w:lang w:val="nl-NL"/>
              </w:rPr>
              <w:br/>
            </w:r>
            <w:r w:rsidR="00852A84" w:rsidRPr="0081045E">
              <w:rPr>
                <w:lang w:val="nl-NL"/>
              </w:rPr>
              <w:t>Aan</w:t>
            </w:r>
            <w:r w:rsidR="00852A84">
              <w:rPr>
                <w:lang w:val="nl-NL"/>
              </w:rPr>
              <w:t xml:space="preserve"> de hand van enkele praktische voorbeelden demonstreert Dr Jean-Michel Philippart de Foy, praktijkvoerend arts gespecialiseerd in functionele geneeskunde, hoe biometrische analyses kunnen helpen bij de evaluatie van patiëntenbehoeften aan nutriënten. </w:t>
            </w:r>
            <w:r w:rsidR="00852A84" w:rsidRPr="00AC03E4">
              <w:rPr>
                <w:lang w:val="nl-NL"/>
              </w:rPr>
              <w:t>Primaire analyses geven geregeld aanleiding tot een meer gedetaillee</w:t>
            </w:r>
            <w:r w:rsidR="00852A84">
              <w:rPr>
                <w:lang w:val="nl-NL"/>
              </w:rPr>
              <w:t xml:space="preserve">rde analyse. Achter één deficiëntie kan zich een andere verschuilen. Met gemiddelden en minima aangebracht door labo’s is het opletten geblazen. En wanneer zijn DNA-analyses aangewezen?  </w:t>
            </w:r>
          </w:p>
          <w:p w14:paraId="6D6EAFE9" w14:textId="73061F4E" w:rsidR="005E4323" w:rsidRPr="00761066" w:rsidRDefault="005E4323" w:rsidP="00761066">
            <w:pPr>
              <w:rPr>
                <w:b/>
                <w:bCs/>
                <w:lang w:val="nl-NL"/>
              </w:rPr>
            </w:pPr>
          </w:p>
        </w:tc>
      </w:tr>
      <w:tr w:rsidR="00852A84" w:rsidRPr="000B79D3" w14:paraId="1F825EDE" w14:textId="77777777" w:rsidTr="00887370">
        <w:tc>
          <w:tcPr>
            <w:tcW w:w="1418" w:type="dxa"/>
          </w:tcPr>
          <w:p w14:paraId="4A18BA46" w14:textId="6BBAD905" w:rsidR="00852A84" w:rsidRPr="000B79D3" w:rsidRDefault="00852A84" w:rsidP="00DD5713">
            <w:pPr>
              <w:rPr>
                <w:color w:val="70AD47" w:themeColor="accent6"/>
                <w:lang w:val="fr-FR"/>
              </w:rPr>
            </w:pPr>
            <w:r w:rsidRPr="000B79D3">
              <w:rPr>
                <w:lang w:val="fr-FR"/>
              </w:rPr>
              <w:t>17</w:t>
            </w:r>
            <w:r>
              <w:rPr>
                <w:lang w:val="fr-FR"/>
              </w:rPr>
              <w:t>h</w:t>
            </w:r>
            <w:r w:rsidRPr="000B79D3">
              <w:rPr>
                <w:lang w:val="fr-FR"/>
              </w:rPr>
              <w:t>30</w:t>
            </w:r>
          </w:p>
        </w:tc>
        <w:tc>
          <w:tcPr>
            <w:tcW w:w="7796" w:type="dxa"/>
          </w:tcPr>
          <w:p w14:paraId="31992135" w14:textId="77777777" w:rsidR="008D3190" w:rsidRDefault="00852A84" w:rsidP="00DD5713">
            <w:pPr>
              <w:rPr>
                <w:b/>
                <w:bCs/>
                <w:lang w:val="nl-NL"/>
              </w:rPr>
            </w:pPr>
            <w:r w:rsidRPr="000B79D3">
              <w:rPr>
                <w:b/>
                <w:bCs/>
                <w:lang w:val="nl-NL"/>
              </w:rPr>
              <w:t xml:space="preserve">Special : Masterclass mediaberichtgeving over voedingssupplementen – Paul Coussement, voorzitter be-sup </w:t>
            </w:r>
          </w:p>
          <w:p w14:paraId="31AEF1E3" w14:textId="434180B2" w:rsidR="00852A84" w:rsidRPr="008D3190" w:rsidRDefault="008D3190" w:rsidP="00DD5713">
            <w:pPr>
              <w:rPr>
                <w:color w:val="70AD47" w:themeColor="accent6"/>
                <w:lang w:val="nl-NL"/>
              </w:rPr>
            </w:pPr>
            <w:r w:rsidRPr="008D3190">
              <w:rPr>
                <w:lang w:val="nl-NL"/>
              </w:rPr>
              <w:t xml:space="preserve">De behandeling van </w:t>
            </w:r>
            <w:r w:rsidR="00D11353">
              <w:rPr>
                <w:lang w:val="nl-NL"/>
              </w:rPr>
              <w:t>v</w:t>
            </w:r>
            <w:r w:rsidRPr="008D3190">
              <w:rPr>
                <w:lang w:val="nl-NL"/>
              </w:rPr>
              <w:t xml:space="preserve">oedingssupplementen in de </w:t>
            </w:r>
            <w:r w:rsidR="00D11353">
              <w:rPr>
                <w:lang w:val="nl-NL"/>
              </w:rPr>
              <w:t>m</w:t>
            </w:r>
            <w:r w:rsidRPr="008D3190">
              <w:rPr>
                <w:lang w:val="nl-NL"/>
              </w:rPr>
              <w:t xml:space="preserve">edia laat nog veel te wensen over.  Gebaseerd op jaren ervaring hiermee, en aan de hand van concrete cases, vat Paul de essentie samen in een aantal duidelijke richtlijnen voor de Pers.  Hoe gaat de moderne journalist om met voedingssupplementen, en wat kunnen we daaruit leren?  Niet alles in deze uiteenzetting moet ernstig genomen worden.   </w:t>
            </w:r>
            <w:r w:rsidR="00852A84" w:rsidRPr="008D3190">
              <w:rPr>
                <w:lang w:val="nl-NL"/>
              </w:rPr>
              <w:br/>
            </w:r>
          </w:p>
        </w:tc>
      </w:tr>
    </w:tbl>
    <w:p w14:paraId="6F177DFD" w14:textId="77777777" w:rsidR="00852A84" w:rsidRDefault="00852A84" w:rsidP="0039159B">
      <w:pPr>
        <w:rPr>
          <w:color w:val="000000" w:themeColor="text1"/>
          <w:lang w:val="nl-BE"/>
        </w:rPr>
      </w:pPr>
    </w:p>
    <w:p w14:paraId="4C07EC95" w14:textId="297E314B" w:rsidR="0088730E" w:rsidRPr="008D3190" w:rsidRDefault="0088730E" w:rsidP="00852A84">
      <w:pPr>
        <w:rPr>
          <w:b/>
          <w:bCs/>
          <w:color w:val="70AD47" w:themeColor="accent6"/>
          <w:lang w:val="nl-NL"/>
        </w:rPr>
      </w:pPr>
      <w:r w:rsidRPr="008D3190">
        <w:rPr>
          <w:b/>
          <w:bCs/>
          <w:color w:val="70AD47" w:themeColor="accent6"/>
          <w:lang w:val="nl-NL"/>
        </w:rPr>
        <w:t>18:15: EINDE CONGRESDAG 1</w:t>
      </w:r>
    </w:p>
    <w:p w14:paraId="2E332CE3" w14:textId="321D4F76" w:rsidR="005E4323" w:rsidRPr="008D3190" w:rsidRDefault="0088730E" w:rsidP="00852A84">
      <w:pPr>
        <w:rPr>
          <w:b/>
          <w:bCs/>
          <w:color w:val="70AD47" w:themeColor="accent6"/>
          <w:lang w:val="nl-BE"/>
        </w:rPr>
      </w:pPr>
      <w:r w:rsidRPr="008D3190">
        <w:rPr>
          <w:b/>
          <w:bCs/>
          <w:color w:val="70AD47" w:themeColor="accent6"/>
          <w:lang w:val="nl-NL"/>
        </w:rPr>
        <w:t>19:30 APERITIEF</w:t>
      </w:r>
      <w:r w:rsidR="005E4323" w:rsidRPr="008D3190">
        <w:rPr>
          <w:b/>
          <w:bCs/>
          <w:color w:val="70AD47" w:themeColor="accent6"/>
          <w:lang w:val="nl-NL"/>
        </w:rPr>
        <w:t xml:space="preserve"> </w:t>
      </w:r>
    </w:p>
    <w:p w14:paraId="78D90DE2" w14:textId="675B3DA2" w:rsidR="005E4323" w:rsidRPr="0092288B" w:rsidRDefault="008D3190" w:rsidP="00852A84">
      <w:pPr>
        <w:rPr>
          <w:b/>
          <w:bCs/>
          <w:color w:val="70AD47" w:themeColor="accent6"/>
          <w:sz w:val="24"/>
          <w:szCs w:val="24"/>
          <w:lang w:val="nl-NL"/>
        </w:rPr>
      </w:pPr>
      <w:r w:rsidRPr="0092288B">
        <w:rPr>
          <w:sz w:val="24"/>
          <w:szCs w:val="24"/>
        </w:rPr>
        <w:drawing>
          <wp:anchor distT="0" distB="0" distL="114300" distR="114300" simplePos="0" relativeHeight="251674624" behindDoc="0" locked="0" layoutInCell="1" allowOverlap="1" wp14:anchorId="4717F041" wp14:editId="0217AF4D">
            <wp:simplePos x="0" y="0"/>
            <wp:positionH relativeFrom="column">
              <wp:posOffset>-46355</wp:posOffset>
            </wp:positionH>
            <wp:positionV relativeFrom="paragraph">
              <wp:posOffset>181609</wp:posOffset>
            </wp:positionV>
            <wp:extent cx="487680" cy="649303"/>
            <wp:effectExtent l="0" t="0" r="7620" b="0"/>
            <wp:wrapSquare wrapText="bothSides"/>
            <wp:docPr id="2108861441" name="Picture 9" descr="Add Some Flavor to Your Designs with Fancy Food Cli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d Some Flavor to Your Designs with Fancy Food Clipar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9373" cy="6515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730E" w:rsidRPr="008D3190">
        <w:rPr>
          <w:b/>
          <w:bCs/>
          <w:color w:val="70AD47" w:themeColor="accent6"/>
          <w:lang w:val="nl-NL"/>
        </w:rPr>
        <w:t>20:00 GALADINER</w:t>
      </w:r>
    </w:p>
    <w:p w14:paraId="1558CD20" w14:textId="2BFD1158" w:rsidR="0088730E" w:rsidRDefault="0088730E" w:rsidP="0039159B">
      <w:pPr>
        <w:rPr>
          <w:color w:val="000000" w:themeColor="text1"/>
          <w:lang w:val="nl-BE"/>
        </w:rPr>
      </w:pPr>
    </w:p>
    <w:p w14:paraId="268F304A" w14:textId="77777777" w:rsidR="0088730E" w:rsidRDefault="0088730E">
      <w:pPr>
        <w:rPr>
          <w:color w:val="000000" w:themeColor="text1"/>
          <w:lang w:val="nl-BE"/>
        </w:rPr>
      </w:pPr>
      <w:r>
        <w:rPr>
          <w:color w:val="000000" w:themeColor="text1"/>
          <w:lang w:val="nl-BE"/>
        </w:rPr>
        <w:br w:type="page"/>
      </w:r>
    </w:p>
    <w:p w14:paraId="5E3C601F" w14:textId="53B57867" w:rsidR="0088730E" w:rsidRDefault="0088730E" w:rsidP="0088730E">
      <w:pPr>
        <w:rPr>
          <w:b/>
          <w:bCs/>
          <w:color w:val="70AD47" w:themeColor="accent6"/>
          <w:sz w:val="28"/>
          <w:szCs w:val="28"/>
          <w:lang w:val="nl-NL"/>
        </w:rPr>
      </w:pPr>
      <w:r w:rsidRPr="00961AEF">
        <w:rPr>
          <w:b/>
          <w:bCs/>
          <w:color w:val="70AD47" w:themeColor="accent6"/>
          <w:sz w:val="28"/>
          <w:szCs w:val="28"/>
          <w:lang w:val="nl-NL"/>
        </w:rPr>
        <w:lastRenderedPageBreak/>
        <w:t xml:space="preserve">VRIJDAG 20 OKTOBER </w:t>
      </w:r>
      <w:r>
        <w:rPr>
          <w:b/>
          <w:bCs/>
          <w:color w:val="70AD47" w:themeColor="accent6"/>
          <w:sz w:val="28"/>
          <w:szCs w:val="28"/>
          <w:lang w:val="nl-NL"/>
        </w:rPr>
        <w:t xml:space="preserve">2023 </w:t>
      </w:r>
      <w:r w:rsidRPr="00961AEF">
        <w:rPr>
          <w:b/>
          <w:bCs/>
          <w:color w:val="70AD47" w:themeColor="accent6"/>
          <w:sz w:val="28"/>
          <w:szCs w:val="28"/>
          <w:lang w:val="nl-NL"/>
        </w:rPr>
        <w:t>– CONGRESDAG 2</w:t>
      </w:r>
    </w:p>
    <w:p w14:paraId="4D406BEA" w14:textId="77777777" w:rsidR="0088730E" w:rsidRDefault="0088730E" w:rsidP="0088730E">
      <w:pPr>
        <w:rPr>
          <w:b/>
          <w:bCs/>
          <w:color w:val="70AD47" w:themeColor="accent6"/>
          <w:lang w:val="nl-NL"/>
        </w:rPr>
      </w:pPr>
      <w:r w:rsidRPr="00600161">
        <w:rPr>
          <w:b/>
          <w:bCs/>
          <w:color w:val="70AD47" w:themeColor="accent6"/>
          <w:lang w:val="nl-NL"/>
        </w:rPr>
        <w:t>Sessie 4: Epigenetisch</w:t>
      </w:r>
      <w:r>
        <w:rPr>
          <w:b/>
          <w:bCs/>
          <w:color w:val="70AD47" w:themeColor="accent6"/>
          <w:lang w:val="nl-NL"/>
        </w:rPr>
        <w:t>e</w:t>
      </w:r>
      <w:r w:rsidRPr="00600161">
        <w:rPr>
          <w:b/>
          <w:bCs/>
          <w:color w:val="70AD47" w:themeColor="accent6"/>
          <w:lang w:val="nl-NL"/>
        </w:rPr>
        <w:t xml:space="preserve"> perspectie</w:t>
      </w:r>
      <w:r>
        <w:rPr>
          <w:b/>
          <w:bCs/>
          <w:color w:val="70AD47" w:themeColor="accent6"/>
          <w:lang w:val="nl-NL"/>
        </w:rPr>
        <w:t>ven</w:t>
      </w:r>
      <w:r w:rsidRPr="00600161">
        <w:rPr>
          <w:b/>
          <w:bCs/>
          <w:color w:val="70AD47" w:themeColor="accent6"/>
          <w:lang w:val="nl-NL"/>
        </w:rPr>
        <w:t xml:space="preserve"> op voeding en gezondheid</w:t>
      </w:r>
    </w:p>
    <w:tbl>
      <w:tblPr>
        <w:tblStyle w:val="TableGrid"/>
        <w:tblW w:w="949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97"/>
        <w:gridCol w:w="8096"/>
      </w:tblGrid>
      <w:tr w:rsidR="0088730E" w:rsidRPr="00CB2940" w14:paraId="319C9977" w14:textId="77777777" w:rsidTr="0088730E">
        <w:trPr>
          <w:trHeight w:val="409"/>
        </w:trPr>
        <w:tc>
          <w:tcPr>
            <w:tcW w:w="1397" w:type="dxa"/>
          </w:tcPr>
          <w:p w14:paraId="729CE698" w14:textId="26529D7D" w:rsidR="0088730E" w:rsidRPr="003B6AB7" w:rsidRDefault="0088730E" w:rsidP="00DD5713">
            <w:pPr>
              <w:rPr>
                <w:lang w:val="nl-NL"/>
              </w:rPr>
            </w:pPr>
            <w:r w:rsidRPr="003B6AB7">
              <w:rPr>
                <w:lang w:val="nl-NL"/>
              </w:rPr>
              <w:t>09</w:t>
            </w:r>
            <w:r>
              <w:rPr>
                <w:lang w:val="nl-NL"/>
              </w:rPr>
              <w:t>h</w:t>
            </w:r>
            <w:r w:rsidRPr="003B6AB7">
              <w:rPr>
                <w:lang w:val="nl-NL"/>
              </w:rPr>
              <w:t>30</w:t>
            </w:r>
          </w:p>
        </w:tc>
        <w:tc>
          <w:tcPr>
            <w:tcW w:w="8096" w:type="dxa"/>
          </w:tcPr>
          <w:p w14:paraId="63189F72" w14:textId="77777777" w:rsidR="0088730E" w:rsidRDefault="0088730E" w:rsidP="00761066">
            <w:pPr>
              <w:jc w:val="both"/>
              <w:rPr>
                <w:lang w:val="nl-NL"/>
              </w:rPr>
            </w:pPr>
            <w:r w:rsidRPr="003B6AB7">
              <w:rPr>
                <w:b/>
                <w:bCs/>
                <w:lang w:val="nl-NL"/>
              </w:rPr>
              <w:t xml:space="preserve">Hoe het verleden je toekomst kan bepalen: kan voeding de epigenetische klok terugdraaien om gezond ouder te worden? – </w:t>
            </w:r>
            <w:r>
              <w:rPr>
                <w:b/>
                <w:bCs/>
                <w:lang w:val="nl-NL"/>
              </w:rPr>
              <w:t xml:space="preserve">Prof </w:t>
            </w:r>
            <w:r w:rsidRPr="003B6AB7">
              <w:rPr>
                <w:b/>
                <w:bCs/>
                <w:lang w:val="nl-NL"/>
              </w:rPr>
              <w:t>Wim Vanden Berghe</w:t>
            </w:r>
            <w:r>
              <w:rPr>
                <w:b/>
                <w:bCs/>
                <w:lang w:val="nl-NL"/>
              </w:rPr>
              <w:t xml:space="preserve">, UA </w:t>
            </w:r>
            <w:r>
              <w:rPr>
                <w:b/>
                <w:bCs/>
                <w:lang w:val="nl-NL"/>
              </w:rPr>
              <w:br/>
            </w:r>
            <w:r w:rsidRPr="00563197">
              <w:rPr>
                <w:lang w:val="nl-NL"/>
              </w:rPr>
              <w:t>Prof Wim Vanden Berghe, verbonden aan het lab</w:t>
            </w:r>
            <w:r>
              <w:rPr>
                <w:lang w:val="nl-NL"/>
              </w:rPr>
              <w:t>o</w:t>
            </w:r>
            <w:r w:rsidRPr="00563197">
              <w:rPr>
                <w:lang w:val="nl-NL"/>
              </w:rPr>
              <w:t xml:space="preserve"> </w:t>
            </w:r>
            <w:r w:rsidRPr="00563197">
              <w:rPr>
                <w:rStyle w:val="normaltextrun"/>
                <w:rFonts w:ascii="Calibri" w:hAnsi="Calibri" w:cs="Calibri"/>
                <w:color w:val="212121"/>
                <w:bdr w:val="none" w:sz="0" w:space="0" w:color="auto" w:frame="1"/>
                <w:lang w:val="nl-NL"/>
              </w:rPr>
              <w:t>Protein Chemistry, Proteomics and Epigenetic Signaling (PPES)</w:t>
            </w:r>
            <w:r>
              <w:rPr>
                <w:rStyle w:val="normaltextrun"/>
                <w:rFonts w:ascii="Calibri" w:hAnsi="Calibri" w:cs="Calibri"/>
                <w:color w:val="212121"/>
                <w:bdr w:val="none" w:sz="0" w:space="0" w:color="auto" w:frame="1"/>
                <w:lang w:val="nl-NL"/>
              </w:rPr>
              <w:t xml:space="preserve"> </w:t>
            </w:r>
            <w:r w:rsidRPr="00563197">
              <w:rPr>
                <w:rStyle w:val="normaltextrun"/>
                <w:rFonts w:ascii="Calibri" w:hAnsi="Calibri" w:cs="Calibri"/>
                <w:color w:val="212121"/>
                <w:bdr w:val="none" w:sz="0" w:space="0" w:color="auto" w:frame="1"/>
                <w:lang w:val="nl-NL"/>
              </w:rPr>
              <w:t>aan Uni</w:t>
            </w:r>
            <w:r>
              <w:rPr>
                <w:rStyle w:val="normaltextrun"/>
                <w:rFonts w:ascii="Calibri" w:hAnsi="Calibri" w:cs="Calibri"/>
                <w:color w:val="212121"/>
                <w:bdr w:val="none" w:sz="0" w:space="0" w:color="auto" w:frame="1"/>
                <w:lang w:val="nl-NL"/>
              </w:rPr>
              <w:t xml:space="preserve">versiteit Antwerpen, belicht hoe het tempo van de epigenetische veranderingen bij veroudering je epigenetische ouderdomsleeftijd kan doen verschillen van je chronologische administratieve leeftijd.  De </w:t>
            </w:r>
            <w:r w:rsidRPr="0016499F">
              <w:rPr>
                <w:rFonts w:ascii="Calibri" w:hAnsi="Calibri" w:cs="Calibri"/>
                <w:color w:val="212121"/>
                <w:bdr w:val="none" w:sz="0" w:space="0" w:color="auto" w:frame="1"/>
                <w:lang w:val="nl-NL"/>
              </w:rPr>
              <w:t xml:space="preserve">epigenetische DNA-methylatieklokleeftijd </w:t>
            </w:r>
            <w:r w:rsidRPr="0016499F">
              <w:rPr>
                <w:lang w:val="nl-NL"/>
              </w:rPr>
              <w:t>kan als biomarker worden gebruikt o</w:t>
            </w:r>
            <w:r>
              <w:rPr>
                <w:lang w:val="nl-NL"/>
              </w:rPr>
              <w:t xml:space="preserve">m ziekterisico’s in te schatten en als hulpmiddel voor levensstijlbeheer om gezond ouder te worden. Hoe kan nutritie ingrijpen in de metabole controlemechanismen voor epigenetische klok-versnelling/-vertraging? </w:t>
            </w:r>
          </w:p>
          <w:p w14:paraId="084747DD" w14:textId="77777777" w:rsidR="005E4323" w:rsidRPr="0016499F" w:rsidRDefault="005E4323" w:rsidP="00761066">
            <w:pPr>
              <w:jc w:val="both"/>
              <w:rPr>
                <w:b/>
                <w:bCs/>
                <w:lang w:val="nl-NL"/>
              </w:rPr>
            </w:pPr>
          </w:p>
        </w:tc>
      </w:tr>
      <w:tr w:rsidR="0088730E" w:rsidRPr="00CB2940" w14:paraId="704FDA7C" w14:textId="77777777" w:rsidTr="0088730E">
        <w:tc>
          <w:tcPr>
            <w:tcW w:w="1397" w:type="dxa"/>
          </w:tcPr>
          <w:p w14:paraId="5FB83C33" w14:textId="581B8C7B" w:rsidR="0088730E" w:rsidRPr="00244656" w:rsidRDefault="0088730E" w:rsidP="00DD5713">
            <w:pPr>
              <w:rPr>
                <w:color w:val="70AD47" w:themeColor="accent6"/>
                <w:lang w:val="nl-NL"/>
              </w:rPr>
            </w:pPr>
            <w:r w:rsidRPr="00244656">
              <w:rPr>
                <w:lang w:val="nl-NL"/>
              </w:rPr>
              <w:t>10</w:t>
            </w:r>
            <w:r>
              <w:rPr>
                <w:lang w:val="nl-NL"/>
              </w:rPr>
              <w:t>h</w:t>
            </w:r>
            <w:r w:rsidRPr="00244656">
              <w:rPr>
                <w:lang w:val="nl-NL"/>
              </w:rPr>
              <w:t>15</w:t>
            </w:r>
          </w:p>
        </w:tc>
        <w:tc>
          <w:tcPr>
            <w:tcW w:w="8096" w:type="dxa"/>
          </w:tcPr>
          <w:p w14:paraId="39EA65CA" w14:textId="77777777" w:rsidR="0088730E" w:rsidRDefault="0088730E" w:rsidP="00761066">
            <w:pPr>
              <w:jc w:val="both"/>
              <w:rPr>
                <w:b/>
                <w:bCs/>
                <w:color w:val="70AD47" w:themeColor="accent6"/>
                <w:lang w:val="nl-NL"/>
              </w:rPr>
            </w:pPr>
            <w:r w:rsidRPr="00244656">
              <w:rPr>
                <w:b/>
                <w:bCs/>
                <w:lang w:val="nl-NL"/>
              </w:rPr>
              <w:t>Voeding en epigenetica: toepassing bij gepersonaliseerde nutritie – Prof Josiane Cillard, Cerden</w:t>
            </w:r>
            <w:r w:rsidRPr="00244656">
              <w:rPr>
                <w:b/>
                <w:bCs/>
                <w:lang w:val="nl-NL"/>
              </w:rPr>
              <w:br/>
            </w:r>
            <w:r w:rsidRPr="00244656">
              <w:rPr>
                <w:lang w:val="nl-NL"/>
              </w:rPr>
              <w:t>Josiane Cillard is professor emeritus Cellulaire en Moleculaire Biologie van de universiteit van Rennes en momenteel verbonden aan het nutritherapie-opleidingsinstuut Cerden.</w:t>
            </w:r>
            <w:r w:rsidRPr="00244656">
              <w:rPr>
                <w:b/>
                <w:bCs/>
                <w:lang w:val="nl-NL"/>
              </w:rPr>
              <w:t xml:space="preserve"> </w:t>
            </w:r>
            <w:r w:rsidRPr="00197BA5">
              <w:rPr>
                <w:lang w:val="nl-NL"/>
              </w:rPr>
              <w:t>Omgevingsfactoren zoals voeding kunnen epigenetische wijzingen teweegbrengen</w:t>
            </w:r>
            <w:r>
              <w:rPr>
                <w:lang w:val="nl-NL"/>
              </w:rPr>
              <w:t xml:space="preserve"> die genetische expressie veranderen, zonder wijziging aan het DNA zelf. Met de nieuwe omics-technologieën wordt het menselijk epigenoom verder onderzocht. Epigenotypes kunnen worden gebruikt om ziekterisico’s in te schatten maar ook om dieetwijzigingen te evalueren om die risico’s te verlagen. Epigenetica wordt zo een belangrijke individualiseringsvector om tot echt gepersonaliseerde nutritie te komen.    </w:t>
            </w:r>
            <w:r w:rsidRPr="00244656">
              <w:rPr>
                <w:b/>
                <w:bCs/>
                <w:lang w:val="nl-NL"/>
              </w:rPr>
              <w:t xml:space="preserve"> </w:t>
            </w:r>
          </w:p>
        </w:tc>
      </w:tr>
    </w:tbl>
    <w:p w14:paraId="7E2FABC1" w14:textId="759BA937" w:rsidR="0088730E" w:rsidRDefault="0088730E" w:rsidP="0088730E">
      <w:pPr>
        <w:rPr>
          <w:b/>
          <w:bCs/>
          <w:color w:val="70AD47" w:themeColor="accent6"/>
          <w:lang w:val="nl-NL"/>
        </w:rPr>
      </w:pPr>
      <w:r>
        <w:drawing>
          <wp:anchor distT="0" distB="0" distL="114300" distR="114300" simplePos="0" relativeHeight="251672576" behindDoc="0" locked="0" layoutInCell="1" allowOverlap="1" wp14:anchorId="3BE902E9" wp14:editId="72A305BD">
            <wp:simplePos x="0" y="0"/>
            <wp:positionH relativeFrom="margin">
              <wp:posOffset>-251460</wp:posOffset>
            </wp:positionH>
            <wp:positionV relativeFrom="paragraph">
              <wp:posOffset>133350</wp:posOffset>
            </wp:positionV>
            <wp:extent cx="624840" cy="624840"/>
            <wp:effectExtent l="0" t="0" r="3810" b="3810"/>
            <wp:wrapSquare wrapText="bothSides"/>
            <wp:docPr id="1873767453" name="Picture 1873767453" descr="Network Symbol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twork Symbol Images - Free Download on Freepi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DD3256" w14:textId="51DCDEE5" w:rsidR="0088730E" w:rsidRPr="0092288B" w:rsidRDefault="0088730E" w:rsidP="0088730E">
      <w:pPr>
        <w:rPr>
          <w:b/>
          <w:bCs/>
          <w:color w:val="70AD47" w:themeColor="accent6"/>
          <w:sz w:val="24"/>
          <w:szCs w:val="24"/>
          <w:lang w:val="nl-NL"/>
        </w:rPr>
      </w:pPr>
      <w:r w:rsidRPr="0092288B">
        <w:rPr>
          <w:b/>
          <w:bCs/>
          <w:color w:val="70AD47" w:themeColor="accent6"/>
          <w:sz w:val="24"/>
          <w:szCs w:val="24"/>
          <w:lang w:val="nl-NL"/>
        </w:rPr>
        <w:t>11h00-11h30</w:t>
      </w:r>
      <w:r w:rsidRPr="0092288B">
        <w:rPr>
          <w:b/>
          <w:bCs/>
          <w:color w:val="70AD47" w:themeColor="accent6"/>
          <w:sz w:val="24"/>
          <w:szCs w:val="24"/>
          <w:lang w:val="nl-NL"/>
        </w:rPr>
        <w:tab/>
      </w:r>
      <w:r w:rsidR="00887370">
        <w:rPr>
          <w:b/>
          <w:bCs/>
          <w:color w:val="70AD47" w:themeColor="accent6"/>
          <w:sz w:val="24"/>
          <w:szCs w:val="24"/>
          <w:lang w:val="nl-NL"/>
        </w:rPr>
        <w:t xml:space="preserve">  </w:t>
      </w:r>
      <w:r w:rsidR="00887370" w:rsidRPr="0092288B">
        <w:rPr>
          <w:b/>
          <w:bCs/>
          <w:color w:val="70AD47" w:themeColor="accent6"/>
          <w:sz w:val="24"/>
          <w:szCs w:val="24"/>
          <w:lang w:val="nl-NL"/>
        </w:rPr>
        <w:t>NETWORKING-PAUZE</w:t>
      </w:r>
    </w:p>
    <w:p w14:paraId="36CB2FFF" w14:textId="77777777" w:rsidR="00852A84" w:rsidRDefault="00852A84" w:rsidP="0039159B">
      <w:pPr>
        <w:rPr>
          <w:color w:val="000000" w:themeColor="text1"/>
          <w:lang w:val="nl-BE"/>
        </w:rPr>
      </w:pPr>
    </w:p>
    <w:p w14:paraId="5F0772E2" w14:textId="3BCF2337" w:rsidR="00E269C1" w:rsidRDefault="00E269C1" w:rsidP="0039159B">
      <w:pPr>
        <w:rPr>
          <w:color w:val="000000" w:themeColor="text1"/>
          <w:lang w:val="nl-BE"/>
        </w:rPr>
      </w:pPr>
      <w:r>
        <w:rPr>
          <w:b/>
          <w:bCs/>
          <w:color w:val="70AD47" w:themeColor="accent6"/>
          <w:lang w:val="nl-NL"/>
        </w:rPr>
        <w:t xml:space="preserve">Sessie 5: Micronutritie en oxidatieve status </w:t>
      </w:r>
      <w:r>
        <w:rPr>
          <w:b/>
          <w:bCs/>
          <w:color w:val="70AD47" w:themeColor="accent6"/>
          <w:lang w:val="nl-NL"/>
        </w:rPr>
        <w:br/>
      </w:r>
    </w:p>
    <w:tbl>
      <w:tblPr>
        <w:tblStyle w:val="TableGrid"/>
        <w:tblW w:w="9747" w:type="dxa"/>
        <w:tblInd w:w="-11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88"/>
        <w:gridCol w:w="8359"/>
      </w:tblGrid>
      <w:tr w:rsidR="00E269C1" w:rsidRPr="00CB2940" w14:paraId="5C193493" w14:textId="77777777" w:rsidTr="00E269C1">
        <w:tc>
          <w:tcPr>
            <w:tcW w:w="1388" w:type="dxa"/>
          </w:tcPr>
          <w:p w14:paraId="531C936F" w14:textId="713B3988" w:rsidR="00E269C1" w:rsidRPr="0008124F" w:rsidRDefault="00E269C1" w:rsidP="00DD5713">
            <w:pPr>
              <w:rPr>
                <w:color w:val="70AD47" w:themeColor="accent6"/>
                <w:lang w:val="nl-NL"/>
              </w:rPr>
            </w:pPr>
            <w:r w:rsidRPr="0008124F">
              <w:rPr>
                <w:lang w:val="nl-NL"/>
              </w:rPr>
              <w:t>11</w:t>
            </w:r>
            <w:r>
              <w:rPr>
                <w:lang w:val="nl-NL"/>
              </w:rPr>
              <w:t>h</w:t>
            </w:r>
            <w:r w:rsidRPr="0008124F">
              <w:rPr>
                <w:lang w:val="nl-NL"/>
              </w:rPr>
              <w:t>30</w:t>
            </w:r>
          </w:p>
        </w:tc>
        <w:tc>
          <w:tcPr>
            <w:tcW w:w="8359" w:type="dxa"/>
          </w:tcPr>
          <w:p w14:paraId="0A50E2CB" w14:textId="77777777" w:rsidR="00E269C1" w:rsidRPr="00E70DA7" w:rsidRDefault="00E269C1" w:rsidP="00761066">
            <w:pPr>
              <w:jc w:val="both"/>
              <w:rPr>
                <w:lang w:val="nl-NL"/>
              </w:rPr>
            </w:pPr>
            <w:r w:rsidRPr="000A7C93">
              <w:rPr>
                <w:b/>
                <w:bCs/>
                <w:lang w:val="nl-NL"/>
              </w:rPr>
              <w:t>Evaluatie van oxidatiestress in de humane geneeskunde: de expertise van het CHU/Centre Hospitalier Universitaire in Luik</w:t>
            </w:r>
            <w:r>
              <w:rPr>
                <w:b/>
                <w:bCs/>
                <w:lang w:val="nl-NL"/>
              </w:rPr>
              <w:t>. Focus op Covid-19</w:t>
            </w:r>
            <w:r w:rsidRPr="000A7C93">
              <w:rPr>
                <w:b/>
                <w:bCs/>
                <w:lang w:val="nl-NL"/>
              </w:rPr>
              <w:t xml:space="preserve"> -  Dr Sc Joël Pincema</w:t>
            </w:r>
            <w:r w:rsidRPr="00D86515">
              <w:rPr>
                <w:b/>
                <w:bCs/>
                <w:lang w:val="nl-NL"/>
              </w:rPr>
              <w:t xml:space="preserve">il </w:t>
            </w:r>
            <w:r w:rsidRPr="000A7C93">
              <w:rPr>
                <w:lang w:val="nl-NL"/>
              </w:rPr>
              <w:br/>
            </w:r>
            <w:r w:rsidRPr="00E70DA7">
              <w:rPr>
                <w:lang w:val="nl-NL"/>
              </w:rPr>
              <w:t>Joël Pincemail, doctor in de biomedische wetenschappen</w:t>
            </w:r>
            <w:r>
              <w:rPr>
                <w:lang w:val="nl-NL"/>
              </w:rPr>
              <w:t xml:space="preserve">, </w:t>
            </w:r>
            <w:r w:rsidRPr="00E70DA7">
              <w:rPr>
                <w:lang w:val="nl-NL"/>
              </w:rPr>
              <w:t>hoofdonderzoeker/expert inzake oxidatiestress</w:t>
            </w:r>
            <w:r>
              <w:rPr>
                <w:lang w:val="nl-NL"/>
              </w:rPr>
              <w:t xml:space="preserve">, en directeur van het hospitalo-universitaire platform ‘Nutrition antioxydante et Sante’, </w:t>
            </w:r>
            <w:r w:rsidRPr="00E70DA7">
              <w:rPr>
                <w:lang w:val="nl-NL"/>
              </w:rPr>
              <w:t xml:space="preserve"> belicht de </w:t>
            </w:r>
            <w:r>
              <w:rPr>
                <w:lang w:val="nl-NL"/>
              </w:rPr>
              <w:t>jarenlange</w:t>
            </w:r>
            <w:r w:rsidRPr="00E70DA7">
              <w:rPr>
                <w:lang w:val="nl-NL"/>
              </w:rPr>
              <w:t xml:space="preserve"> ervaring van het CHU Luik met het </w:t>
            </w:r>
            <w:r>
              <w:rPr>
                <w:lang w:val="nl-NL"/>
              </w:rPr>
              <w:t xml:space="preserve">nauwgezet </w:t>
            </w:r>
            <w:r w:rsidRPr="00E70DA7">
              <w:rPr>
                <w:lang w:val="nl-NL"/>
              </w:rPr>
              <w:t>in kaart brengen van oxidatiestress bij verscheidene ziektebeelden</w:t>
            </w:r>
            <w:r>
              <w:rPr>
                <w:lang w:val="nl-NL"/>
              </w:rPr>
              <w:t>,</w:t>
            </w:r>
            <w:r w:rsidRPr="00E70DA7">
              <w:rPr>
                <w:lang w:val="nl-NL"/>
              </w:rPr>
              <w:t xml:space="preserve"> aan de hand van een uitgebreide testbatterij bruikbaar in de klinische praktijk.  </w:t>
            </w:r>
            <w:r>
              <w:rPr>
                <w:lang w:val="nl-NL"/>
              </w:rPr>
              <w:t xml:space="preserve">Bij deze gelegenheid deelt hij ook hun recente bevindingen over de scherpe daling van de antioxidantverdedigingsmechanismes bij Covid-19-patiënten. </w:t>
            </w:r>
          </w:p>
        </w:tc>
      </w:tr>
    </w:tbl>
    <w:p w14:paraId="0A45168D" w14:textId="77777777" w:rsidR="00E269C1" w:rsidRDefault="00E269C1" w:rsidP="00E269C1">
      <w:pPr>
        <w:rPr>
          <w:b/>
          <w:bCs/>
          <w:color w:val="70AD47" w:themeColor="accent6"/>
          <w:lang w:val="nl-NL"/>
        </w:rPr>
      </w:pPr>
    </w:p>
    <w:p w14:paraId="166A375A" w14:textId="333477DA" w:rsidR="00E269C1" w:rsidRPr="0092288B" w:rsidRDefault="00761066" w:rsidP="00E269C1">
      <w:pPr>
        <w:rPr>
          <w:b/>
          <w:bCs/>
          <w:color w:val="70AD47" w:themeColor="accent6"/>
          <w:sz w:val="24"/>
          <w:szCs w:val="24"/>
          <w:lang w:val="nl-NL"/>
        </w:rPr>
      </w:pPr>
      <w:r w:rsidRPr="0092288B">
        <w:rPr>
          <w:b/>
          <w:bCs/>
          <w:color w:val="70AD47" w:themeColor="accent6"/>
          <w:sz w:val="24"/>
          <w:szCs w:val="24"/>
          <w:lang w:val="nl-NL"/>
        </w:rPr>
        <w:t>12:15 CONCLUSIES VAN HET CONGRES</w:t>
      </w:r>
    </w:p>
    <w:p w14:paraId="03DA35BD" w14:textId="736521D4" w:rsidR="00E269C1" w:rsidRPr="0092288B" w:rsidRDefault="00761066" w:rsidP="00E269C1">
      <w:pPr>
        <w:rPr>
          <w:b/>
          <w:bCs/>
          <w:color w:val="70AD47" w:themeColor="accent6"/>
          <w:sz w:val="24"/>
          <w:szCs w:val="24"/>
          <w:lang w:val="nl-NL"/>
        </w:rPr>
      </w:pPr>
      <w:r w:rsidRPr="0092288B">
        <w:rPr>
          <w:b/>
          <w:bCs/>
          <w:color w:val="70AD47" w:themeColor="accent6"/>
          <w:sz w:val="24"/>
          <w:szCs w:val="24"/>
          <w:lang w:val="nl-NL"/>
        </w:rPr>
        <w:t>13:00 EIND VAN HET CONGRES</w:t>
      </w:r>
    </w:p>
    <w:p w14:paraId="654C566B" w14:textId="7FFED0FD" w:rsidR="00E269C1" w:rsidRPr="0092288B" w:rsidRDefault="00761066" w:rsidP="00E269C1">
      <w:pPr>
        <w:rPr>
          <w:b/>
          <w:bCs/>
          <w:color w:val="70AD47" w:themeColor="accent6"/>
          <w:sz w:val="24"/>
          <w:szCs w:val="24"/>
          <w:lang w:val="en-GB"/>
        </w:rPr>
      </w:pPr>
      <w:r w:rsidRPr="0092288B">
        <w:rPr>
          <w:b/>
          <w:bCs/>
          <w:color w:val="70AD47" w:themeColor="accent6"/>
          <w:sz w:val="24"/>
          <w:szCs w:val="24"/>
          <w:lang w:val="en-GB"/>
        </w:rPr>
        <w:t xml:space="preserve">13:15 OPTIONELE MIDDAGLUNCH  </w:t>
      </w:r>
    </w:p>
    <w:p w14:paraId="69E6B78D" w14:textId="77777777" w:rsidR="00E269C1" w:rsidRPr="0092288B" w:rsidRDefault="00E269C1" w:rsidP="0039159B">
      <w:pPr>
        <w:rPr>
          <w:color w:val="000000" w:themeColor="text1"/>
          <w:lang w:val="en-GB"/>
        </w:rPr>
      </w:pPr>
    </w:p>
    <w:p w14:paraId="77CA8A2B" w14:textId="77777777" w:rsidR="00E269C1" w:rsidRPr="0092288B" w:rsidRDefault="00E269C1" w:rsidP="0039159B">
      <w:pPr>
        <w:rPr>
          <w:color w:val="000000" w:themeColor="text1"/>
          <w:lang w:val="en-GB"/>
        </w:rPr>
      </w:pPr>
    </w:p>
    <w:p w14:paraId="613B2831" w14:textId="5B1F7CE2" w:rsidR="00E269C1" w:rsidRPr="00E269C1" w:rsidRDefault="00B47EBF" w:rsidP="00E269C1">
      <w:pPr>
        <w:jc w:val="center"/>
        <w:rPr>
          <w:b/>
          <w:bCs/>
          <w:color w:val="70AD47" w:themeColor="accent6"/>
          <w:sz w:val="56"/>
          <w:szCs w:val="56"/>
          <w14:shadow w14:blurRad="50800" w14:dist="38100" w14:dir="5400000" w14:sx="100000" w14:sy="100000" w14:kx="0" w14:ky="0" w14:algn="t">
            <w14:srgbClr w14:val="000000">
              <w14:alpha w14:val="60000"/>
            </w14:srgbClr>
          </w14:shadow>
        </w:rPr>
      </w:pPr>
      <w:r>
        <w:rPr>
          <w:b/>
          <w:color w:val="00B050"/>
          <w:sz w:val="52"/>
          <w:szCs w:val="52"/>
          <w:lang w:val="nl-BE"/>
        </w:rPr>
        <w:lastRenderedPageBreak/>
        <w:drawing>
          <wp:anchor distT="0" distB="0" distL="114300" distR="114300" simplePos="0" relativeHeight="251678720" behindDoc="0" locked="0" layoutInCell="1" allowOverlap="1" wp14:anchorId="01582DD4" wp14:editId="6206CE0E">
            <wp:simplePos x="0" y="0"/>
            <wp:positionH relativeFrom="margin">
              <wp:posOffset>-635</wp:posOffset>
            </wp:positionH>
            <wp:positionV relativeFrom="paragraph">
              <wp:posOffset>810895</wp:posOffset>
            </wp:positionV>
            <wp:extent cx="6113780" cy="3432810"/>
            <wp:effectExtent l="0" t="0" r="1270" b="0"/>
            <wp:wrapSquare wrapText="bothSides"/>
            <wp:docPr id="1036841498" name="Picture 1" descr="A group of logo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841498" name="Picture 1" descr="A group of logos with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113780" cy="3432810"/>
                    </a:xfrm>
                    <a:prstGeom prst="rect">
                      <a:avLst/>
                    </a:prstGeom>
                  </pic:spPr>
                </pic:pic>
              </a:graphicData>
            </a:graphic>
          </wp:anchor>
        </w:drawing>
      </w:r>
      <w:r w:rsidR="00E269C1">
        <w:rPr>
          <w:b/>
          <w:bCs/>
          <w:color w:val="70AD47" w:themeColor="accent6"/>
          <w:sz w:val="56"/>
          <w:szCs w:val="56"/>
          <w14:shadow w14:blurRad="50800" w14:dist="38100" w14:dir="5400000" w14:sx="100000" w14:sy="100000" w14:kx="0" w14:ky="0" w14:algn="t">
            <w14:srgbClr w14:val="000000">
              <w14:alpha w14:val="60000"/>
            </w14:srgbClr>
          </w14:shadow>
        </w:rPr>
        <w:t>MEET OUR</w:t>
      </w:r>
      <w:r w:rsidR="00E269C1" w:rsidRPr="00E269C1">
        <w:rPr>
          <w:b/>
          <w:bCs/>
          <w:color w:val="70AD47" w:themeColor="accent6"/>
          <w:sz w:val="56"/>
          <w:szCs w:val="56"/>
          <w14:shadow w14:blurRad="50800" w14:dist="38100" w14:dir="5400000" w14:sx="100000" w14:sy="100000" w14:kx="0" w14:ky="0" w14:algn="t">
            <w14:srgbClr w14:val="000000">
              <w14:alpha w14:val="60000"/>
            </w14:srgbClr>
          </w14:shadow>
        </w:rPr>
        <w:t xml:space="preserve"> OUR SPONSORS</w:t>
      </w:r>
    </w:p>
    <w:p w14:paraId="65DF00BC" w14:textId="18BA8B79" w:rsidR="00E269C1" w:rsidRPr="0092288B" w:rsidRDefault="00B47EBF" w:rsidP="00E269C1">
      <w:pPr>
        <w:jc w:val="center"/>
        <w:rPr>
          <w:b/>
          <w:color w:val="00B050"/>
          <w:sz w:val="52"/>
          <w:szCs w:val="52"/>
          <w:lang w:val="en-GB"/>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pPr>
      <w:r>
        <w:rPr>
          <w:b/>
          <w:color w:val="00B050"/>
          <w:sz w:val="52"/>
          <w:szCs w:val="52"/>
          <w:lang w:val="nl-BE"/>
        </w:rPr>
        <w:drawing>
          <wp:anchor distT="0" distB="0" distL="114300" distR="114300" simplePos="0" relativeHeight="251677696" behindDoc="0" locked="0" layoutInCell="1" allowOverlap="1" wp14:anchorId="3044C4D8" wp14:editId="47855DB9">
            <wp:simplePos x="0" y="0"/>
            <wp:positionH relativeFrom="margin">
              <wp:align>center</wp:align>
            </wp:positionH>
            <wp:positionV relativeFrom="paragraph">
              <wp:posOffset>4152265</wp:posOffset>
            </wp:positionV>
            <wp:extent cx="6378707" cy="3581400"/>
            <wp:effectExtent l="0" t="0" r="3175" b="0"/>
            <wp:wrapSquare wrapText="bothSides"/>
            <wp:docPr id="1183969031" name="Picture 2" descr="A group of logos of different br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969031" name="Picture 2" descr="A group of logos of different brands&#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378707" cy="3581400"/>
                    </a:xfrm>
                    <a:prstGeom prst="rect">
                      <a:avLst/>
                    </a:prstGeom>
                  </pic:spPr>
                </pic:pic>
              </a:graphicData>
            </a:graphic>
          </wp:anchor>
        </w:drawing>
      </w:r>
    </w:p>
    <w:p w14:paraId="4107A843" w14:textId="0C404598" w:rsidR="00E269C1" w:rsidRPr="00D11353" w:rsidRDefault="00E269C1" w:rsidP="00B47EBF">
      <w:pPr>
        <w:jc w:val="center"/>
        <w:rPr>
          <w:b/>
          <w:color w:val="00B050"/>
          <w:sz w:val="52"/>
          <w:szCs w:val="52"/>
          <w:lang w:val="en-GB"/>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pPr>
    </w:p>
    <w:sectPr w:rsidR="00E269C1" w:rsidRPr="00D1135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D937" w14:textId="77777777" w:rsidR="00375A14" w:rsidRDefault="00375A14" w:rsidP="004E6F96">
      <w:pPr>
        <w:spacing w:after="0" w:line="240" w:lineRule="auto"/>
      </w:pPr>
      <w:r>
        <w:separator/>
      </w:r>
    </w:p>
  </w:endnote>
  <w:endnote w:type="continuationSeparator" w:id="0">
    <w:p w14:paraId="60C09D20" w14:textId="77777777" w:rsidR="00375A14" w:rsidRDefault="00375A14" w:rsidP="004E6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121278"/>
      <w:docPartObj>
        <w:docPartGallery w:val="Page Numbers (Bottom of Page)"/>
        <w:docPartUnique/>
      </w:docPartObj>
    </w:sdtPr>
    <w:sdtEndPr/>
    <w:sdtContent>
      <w:p w14:paraId="15557CCD" w14:textId="3C70DCA4" w:rsidR="0088730E" w:rsidRDefault="00761066">
        <w:pPr>
          <w:pStyle w:val="Footer"/>
          <w:jc w:val="center"/>
        </w:pPr>
        <w:r>
          <w:drawing>
            <wp:anchor distT="0" distB="0" distL="114300" distR="114300" simplePos="0" relativeHeight="251658240" behindDoc="0" locked="0" layoutInCell="1" allowOverlap="1" wp14:anchorId="43461FE1" wp14:editId="23599961">
              <wp:simplePos x="0" y="0"/>
              <wp:positionH relativeFrom="column">
                <wp:posOffset>5379085</wp:posOffset>
              </wp:positionH>
              <wp:positionV relativeFrom="paragraph">
                <wp:posOffset>164465</wp:posOffset>
              </wp:positionV>
              <wp:extent cx="1142365" cy="335280"/>
              <wp:effectExtent l="0" t="0" r="635" b="7620"/>
              <wp:wrapSquare wrapText="bothSides"/>
              <wp:docPr id="1851975023" name="Picture 1851975023" descr="A green and white rectang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008699" name="Afbeelding 1" descr="A green and white rectangle with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365" cy="335280"/>
                      </a:xfrm>
                      <a:prstGeom prst="rect">
                        <a:avLst/>
                      </a:prstGeom>
                      <a:noFill/>
                    </pic:spPr>
                  </pic:pic>
                </a:graphicData>
              </a:graphic>
              <wp14:sizeRelH relativeFrom="margin">
                <wp14:pctWidth>0</wp14:pctWidth>
              </wp14:sizeRelH>
              <wp14:sizeRelV relativeFrom="margin">
                <wp14:pctHeight>0</wp14:pctHeight>
              </wp14:sizeRelV>
            </wp:anchor>
          </w:drawing>
        </w:r>
        <w:r w:rsidR="0088730E">
          <w:fldChar w:fldCharType="begin"/>
        </w:r>
        <w:r w:rsidR="0088730E">
          <w:instrText>PAGE   \* MERGEFORMAT</w:instrText>
        </w:r>
        <w:r w:rsidR="0088730E">
          <w:fldChar w:fldCharType="separate"/>
        </w:r>
        <w:r w:rsidR="0088730E">
          <w:rPr>
            <w:lang w:val="en-GB"/>
          </w:rPr>
          <w:t>2</w:t>
        </w:r>
        <w:r w:rsidR="0088730E">
          <w:fldChar w:fldCharType="end"/>
        </w:r>
      </w:p>
    </w:sdtContent>
  </w:sdt>
  <w:p w14:paraId="62ED429E" w14:textId="10E50155" w:rsidR="004E6F96" w:rsidRDefault="004E6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99C39" w14:textId="77777777" w:rsidR="00375A14" w:rsidRDefault="00375A14" w:rsidP="004E6F96">
      <w:pPr>
        <w:spacing w:after="0" w:line="240" w:lineRule="auto"/>
      </w:pPr>
      <w:r>
        <w:separator/>
      </w:r>
    </w:p>
  </w:footnote>
  <w:footnote w:type="continuationSeparator" w:id="0">
    <w:p w14:paraId="1F157E6B" w14:textId="77777777" w:rsidR="00375A14" w:rsidRDefault="00375A14" w:rsidP="004E6F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A3"/>
    <w:rsid w:val="00063F9A"/>
    <w:rsid w:val="001C3435"/>
    <w:rsid w:val="00311440"/>
    <w:rsid w:val="00375A14"/>
    <w:rsid w:val="0039159B"/>
    <w:rsid w:val="004E6F96"/>
    <w:rsid w:val="00574B43"/>
    <w:rsid w:val="005E4323"/>
    <w:rsid w:val="006E4BB7"/>
    <w:rsid w:val="00705D48"/>
    <w:rsid w:val="00761066"/>
    <w:rsid w:val="007912A3"/>
    <w:rsid w:val="00852A84"/>
    <w:rsid w:val="0088730E"/>
    <w:rsid w:val="00887370"/>
    <w:rsid w:val="008B28BB"/>
    <w:rsid w:val="008D3190"/>
    <w:rsid w:val="0092288B"/>
    <w:rsid w:val="0092728F"/>
    <w:rsid w:val="00A62C98"/>
    <w:rsid w:val="00A949C0"/>
    <w:rsid w:val="00B15D5F"/>
    <w:rsid w:val="00B47EBF"/>
    <w:rsid w:val="00CB2940"/>
    <w:rsid w:val="00CD41ED"/>
    <w:rsid w:val="00D11353"/>
    <w:rsid w:val="00DB6379"/>
    <w:rsid w:val="00E10BBE"/>
    <w:rsid w:val="00E11F1B"/>
    <w:rsid w:val="00E269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7B17C"/>
  <w15:chartTrackingRefBased/>
  <w15:docId w15:val="{454A552D-2A60-479A-885A-626CCA46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2A3"/>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6F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6F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6F96"/>
    <w:rPr>
      <w:noProof/>
      <w:lang w:val="en-US"/>
    </w:rPr>
  </w:style>
  <w:style w:type="paragraph" w:styleId="Footer">
    <w:name w:val="footer"/>
    <w:basedOn w:val="Normal"/>
    <w:link w:val="FooterChar"/>
    <w:uiPriority w:val="99"/>
    <w:unhideWhenUsed/>
    <w:rsid w:val="004E6F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6F96"/>
    <w:rPr>
      <w:noProof/>
      <w:lang w:val="en-US"/>
    </w:rPr>
  </w:style>
  <w:style w:type="character" w:customStyle="1" w:styleId="normaltextrun">
    <w:name w:val="normaltextrun"/>
    <w:basedOn w:val="DefaultParagraphFont"/>
    <w:rsid w:val="00887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Be-Sup</dc:creator>
  <cp:keywords/>
  <dc:description/>
  <cp:lastModifiedBy>Valerie Vercammen</cp:lastModifiedBy>
  <cp:revision>4</cp:revision>
  <cp:lastPrinted>2023-09-07T10:09:00Z</cp:lastPrinted>
  <dcterms:created xsi:type="dcterms:W3CDTF">2023-09-06T06:54:00Z</dcterms:created>
  <dcterms:modified xsi:type="dcterms:W3CDTF">2023-09-07T10:09:00Z</dcterms:modified>
</cp:coreProperties>
</file>